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6581" w14:textId="40AAD4A6" w:rsidR="00127FE7" w:rsidRPr="00127FE7" w:rsidRDefault="00127FE7" w:rsidP="00127FE7">
      <w:pPr>
        <w:shd w:val="clear" w:color="auto" w:fill="BCBCBC"/>
        <w:spacing w:before="100" w:beforeAutospacing="1" w:after="100" w:afterAutospacing="1"/>
        <w:rPr>
          <w:rFonts w:ascii="Times New Roman" w:eastAsia="Times New Roman" w:hAnsi="Times New Roman" w:cs="Times New Roman"/>
        </w:rPr>
      </w:pPr>
      <w:bookmarkStart w:id="0" w:name="_GoBack"/>
      <w:bookmarkEnd w:id="0"/>
      <w:r w:rsidRPr="00127FE7">
        <w:rPr>
          <w:rFonts w:ascii="DejaVuSans" w:eastAsia="Times New Roman" w:hAnsi="DejaVuSans" w:cs="Times New Roman"/>
          <w:b/>
          <w:bCs/>
        </w:rPr>
        <w:t xml:space="preserve">1.3 Healthier behaviour outcome </w:t>
      </w:r>
      <w:r w:rsidRPr="00127FE7">
        <w:rPr>
          <w:rFonts w:ascii="DejaVuSans" w:eastAsia="Times New Roman" w:hAnsi="DejaVuSans" w:cs="Times New Roman"/>
        </w:rPr>
        <w:t xml:space="preserve">Increase in number of children and young people who understand and actively communicate the five ways to well-being </w:t>
      </w:r>
    </w:p>
    <w:p w14:paraId="6C31F880"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Helvetica" w:eastAsia="Times New Roman" w:hAnsi="Helvetica" w:cs="Times New Roman"/>
          <w:b/>
          <w:bCs/>
          <w:sz w:val="40"/>
          <w:szCs w:val="40"/>
        </w:rPr>
        <w:t xml:space="preserve">School summary sheet: </w:t>
      </w:r>
      <w:proofErr w:type="spellStart"/>
      <w:r w:rsidRPr="00127FE7">
        <w:rPr>
          <w:rFonts w:ascii="Helvetica" w:eastAsia="Times New Roman" w:hAnsi="Helvetica" w:cs="Times New Roman"/>
          <w:b/>
          <w:bCs/>
          <w:sz w:val="40"/>
          <w:szCs w:val="40"/>
        </w:rPr>
        <w:t>Churchdown</w:t>
      </w:r>
      <w:proofErr w:type="spellEnd"/>
      <w:r w:rsidRPr="00127FE7">
        <w:rPr>
          <w:rFonts w:ascii="Helvetica" w:eastAsia="Times New Roman" w:hAnsi="Helvetica" w:cs="Times New Roman"/>
          <w:b/>
          <w:bCs/>
          <w:sz w:val="40"/>
          <w:szCs w:val="40"/>
        </w:rPr>
        <w:t xml:space="preserve"> Parton Manor Infant School (2052) </w:t>
      </w:r>
    </w:p>
    <w:tbl>
      <w:tblPr>
        <w:tblW w:w="0" w:type="auto"/>
        <w:tblCellMar>
          <w:top w:w="15" w:type="dxa"/>
          <w:left w:w="15" w:type="dxa"/>
          <w:bottom w:w="15" w:type="dxa"/>
          <w:right w:w="15" w:type="dxa"/>
        </w:tblCellMar>
        <w:tblLook w:val="04A0" w:firstRow="1" w:lastRow="0" w:firstColumn="1" w:lastColumn="0" w:noHBand="0" w:noVBand="1"/>
      </w:tblPr>
      <w:tblGrid>
        <w:gridCol w:w="3123"/>
        <w:gridCol w:w="10821"/>
      </w:tblGrid>
      <w:tr w:rsidR="00127FE7" w:rsidRPr="00127FE7" w14:paraId="5B82A0E2" w14:textId="77777777" w:rsidTr="00127FE7">
        <w:tc>
          <w:tcPr>
            <w:tcW w:w="0" w:type="auto"/>
            <w:tcBorders>
              <w:top w:val="single" w:sz="6" w:space="0" w:color="DBDBDB"/>
              <w:left w:val="single" w:sz="6" w:space="0" w:color="DBDBDB"/>
              <w:bottom w:val="single" w:sz="6" w:space="0" w:color="DBDBDB"/>
              <w:right w:val="single" w:sz="6" w:space="0" w:color="DBDBDB"/>
            </w:tcBorders>
            <w:vAlign w:val="center"/>
            <w:hideMark/>
          </w:tcPr>
          <w:p w14:paraId="54174368"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t xml:space="preserve">What did your analysis tell you / why was intervention chosen </w:t>
            </w:r>
          </w:p>
        </w:tc>
        <w:tc>
          <w:tcPr>
            <w:tcW w:w="0" w:type="auto"/>
            <w:tcBorders>
              <w:top w:val="single" w:sz="6" w:space="0" w:color="DBDBDB"/>
              <w:left w:val="single" w:sz="6" w:space="0" w:color="DBDBDB"/>
              <w:bottom w:val="single" w:sz="6" w:space="0" w:color="DBDBDB"/>
              <w:right w:val="single" w:sz="6" w:space="0" w:color="DBDBDB"/>
            </w:tcBorders>
            <w:vAlign w:val="center"/>
            <w:hideMark/>
          </w:tcPr>
          <w:p w14:paraId="1B81BED5"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Through School Council over the past year, the children have regularly expressed their desire for more activities at lunchtime playtimes as headcounts revealed that children were not enjoying lunchtime playtimes as they were bored. Staff reported issues with behaviour at lunchtimes which teachers often have to resolve during the first lesson after lunch. Therefore, children often began their afternoon lessons without the appropriate attitude towards their learning. These issues also take time to deal with, which means that there is less teaching and learning time. A baseline Human Bar Chart within classes to show whether children enjoyed their lunchtime playtimes was carried out in early January 2018 which revealed that out of the 163 children who took part across the School, only 98 really enjoyed their lunchtime playtimes. The main reason for not enjoying it was due to there being few things to play with, it not being fun and children not taking it in turns. This figure was initially surprisingly high, but then when it was given thought and observations made of the outside area, it was obvious that the environment did not look appealing and a place that would excite and interest children. After hearing the success of Positive Playtimes based around the 5 Ways </w:t>
            </w:r>
            <w:proofErr w:type="gramStart"/>
            <w:r w:rsidRPr="00127FE7">
              <w:rPr>
                <w:rFonts w:ascii="DejaVuSans" w:eastAsia="Times New Roman" w:hAnsi="DejaVuSans" w:cs="Times New Roman"/>
              </w:rPr>
              <w:t>To</w:t>
            </w:r>
            <w:proofErr w:type="gramEnd"/>
            <w:r w:rsidRPr="00127FE7">
              <w:rPr>
                <w:rFonts w:ascii="DejaVuSans" w:eastAsia="Times New Roman" w:hAnsi="DejaVuSans" w:cs="Times New Roman"/>
              </w:rPr>
              <w:t xml:space="preserve"> Well-being in other schools, we decided that this would be an appropriate way forward for us to increase the well-being of the children. This should in turn improve their behaviour and attitudes to learning. Another baseline assessment was made by means of a head count which </w:t>
            </w:r>
          </w:p>
        </w:tc>
      </w:tr>
    </w:tbl>
    <w:p w14:paraId="2639F122" w14:textId="429562CB" w:rsidR="00127FE7" w:rsidRPr="00127FE7" w:rsidRDefault="00127FE7" w:rsidP="00127FE7">
      <w:pPr>
        <w:spacing w:before="100" w:beforeAutospacing="1" w:after="100" w:afterAutospacing="1"/>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467"/>
        <w:gridCol w:w="10477"/>
      </w:tblGrid>
      <w:tr w:rsidR="00127FE7" w:rsidRPr="00127FE7" w14:paraId="70024972" w14:textId="77777777" w:rsidTr="00127FE7">
        <w:tc>
          <w:tcPr>
            <w:tcW w:w="0" w:type="auto"/>
            <w:tcBorders>
              <w:top w:val="single" w:sz="6" w:space="0" w:color="DBDBDB"/>
              <w:left w:val="single" w:sz="6" w:space="0" w:color="DBDBDB"/>
              <w:bottom w:val="single" w:sz="6" w:space="0" w:color="DBDBDB"/>
              <w:right w:val="single" w:sz="6" w:space="0" w:color="DBDBDB"/>
            </w:tcBorders>
            <w:vAlign w:val="center"/>
            <w:hideMark/>
          </w:tcPr>
          <w:p w14:paraId="17E46BF0" w14:textId="77777777" w:rsidR="00127FE7" w:rsidRPr="00127FE7" w:rsidRDefault="00127FE7" w:rsidP="00127FE7">
            <w:pPr>
              <w:rPr>
                <w:rFonts w:ascii="Times New Roman" w:eastAsia="Times New Roman" w:hAnsi="Times New Roman" w:cs="Times New Roman"/>
              </w:rPr>
            </w:pPr>
          </w:p>
        </w:tc>
        <w:tc>
          <w:tcPr>
            <w:tcW w:w="0" w:type="auto"/>
            <w:tcBorders>
              <w:top w:val="single" w:sz="6" w:space="0" w:color="DBDBDB"/>
              <w:left w:val="single" w:sz="6" w:space="0" w:color="DBDBDB"/>
              <w:bottom w:val="single" w:sz="6" w:space="0" w:color="DBDBDB"/>
              <w:right w:val="single" w:sz="6" w:space="0" w:color="DBDBDB"/>
            </w:tcBorders>
            <w:vAlign w:val="center"/>
            <w:hideMark/>
          </w:tcPr>
          <w:p w14:paraId="310D8DB6" w14:textId="5B600E3E"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revealed that 0 children knew what the Five Ways </w:t>
            </w:r>
            <w:proofErr w:type="gramStart"/>
            <w:r w:rsidRPr="00127FE7">
              <w:rPr>
                <w:rFonts w:ascii="DejaVuSans" w:eastAsia="Times New Roman" w:hAnsi="DejaVuSans" w:cs="Times New Roman"/>
              </w:rPr>
              <w:t>To</w:t>
            </w:r>
            <w:proofErr w:type="gramEnd"/>
            <w:r w:rsidRPr="00127FE7">
              <w:rPr>
                <w:rFonts w:ascii="DejaVuSans" w:eastAsia="Times New Roman" w:hAnsi="DejaVuSans" w:cs="Times New Roman"/>
              </w:rPr>
              <w:t xml:space="preserve"> Well-Being are. These results were not unexpected and so a plan was put into place about how to address their understanding of well-being. Chris Powell </w:t>
            </w:r>
            <w:r w:rsidR="00442E31">
              <w:rPr>
                <w:rFonts w:ascii="DejaVuSans" w:eastAsia="Times New Roman" w:hAnsi="DejaVuSans" w:cs="Times New Roman"/>
              </w:rPr>
              <w:t xml:space="preserve">of Bespoke Mentoring </w:t>
            </w:r>
            <w:r w:rsidRPr="00127FE7">
              <w:rPr>
                <w:rFonts w:ascii="DejaVuSans" w:eastAsia="Times New Roman" w:hAnsi="DejaVuSans" w:cs="Times New Roman"/>
              </w:rPr>
              <w:t xml:space="preserve">visited the School In November 2017 to do Positive Playtime training and the Human Bar Chart activity as part of the baseline. The 27 children were chosen for this as they had been identified by staff (teachers, TAs and midday supervisors) as either having difficulties with behaviour, engaging in activities with others or not seeming to be very happy at </w:t>
            </w:r>
            <w:r w:rsidRPr="00127FE7">
              <w:rPr>
                <w:rFonts w:ascii="DejaVuSans" w:eastAsia="Times New Roman" w:hAnsi="DejaVuSans" w:cs="Times New Roman"/>
              </w:rPr>
              <w:lastRenderedPageBreak/>
              <w:t xml:space="preserve">lunchtimes. The baseline figures showed that out of the 27 Year 2 children who were chosen to participate, 7 could explain what well-being means. It is these baseline figures that has been used for this award. The other baseline assessments were just part of the process of establishing where the School was at and gave more weight to the need for the chosen interventions. </w:t>
            </w:r>
          </w:p>
        </w:tc>
      </w:tr>
      <w:tr w:rsidR="00127FE7" w:rsidRPr="00127FE7" w14:paraId="7EF56648" w14:textId="77777777" w:rsidTr="00127FE7">
        <w:tc>
          <w:tcPr>
            <w:tcW w:w="0" w:type="auto"/>
            <w:tcBorders>
              <w:top w:val="single" w:sz="6" w:space="0" w:color="DBDBDB"/>
              <w:left w:val="single" w:sz="6" w:space="0" w:color="DBDBDB"/>
              <w:bottom w:val="single" w:sz="6" w:space="0" w:color="DBDBDB"/>
              <w:right w:val="single" w:sz="6" w:space="0" w:color="DBDBDB"/>
            </w:tcBorders>
            <w:vAlign w:val="center"/>
            <w:hideMark/>
          </w:tcPr>
          <w:p w14:paraId="22C87B73"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lastRenderedPageBreak/>
              <w:t xml:space="preserve">Needs analysis </w:t>
            </w:r>
          </w:p>
        </w:tc>
        <w:tc>
          <w:tcPr>
            <w:tcW w:w="0" w:type="auto"/>
            <w:tcBorders>
              <w:top w:val="single" w:sz="6" w:space="0" w:color="DBDBDB"/>
              <w:left w:val="single" w:sz="6" w:space="0" w:color="DBDBDB"/>
              <w:bottom w:val="single" w:sz="6" w:space="0" w:color="DBDBDB"/>
              <w:right w:val="single" w:sz="6" w:space="0" w:color="DBDBDB"/>
            </w:tcBorders>
            <w:vAlign w:val="center"/>
            <w:hideMark/>
          </w:tcPr>
          <w:p w14:paraId="0034A6F3"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Head / hand counts</w:t>
            </w:r>
            <w:r w:rsidRPr="00127FE7">
              <w:rPr>
                <w:rFonts w:ascii="DejaVuSans" w:eastAsia="Times New Roman" w:hAnsi="DejaVuSans" w:cs="Times New Roman"/>
              </w:rPr>
              <w:br/>
              <w:t>Involvement in school council</w:t>
            </w:r>
            <w:r w:rsidRPr="00127FE7">
              <w:rPr>
                <w:rFonts w:ascii="DejaVuSans" w:eastAsia="Times New Roman" w:hAnsi="DejaVuSans" w:cs="Times New Roman"/>
              </w:rPr>
              <w:br/>
              <w:t xml:space="preserve">Numbers of incidents in the playground Results from questionnaires of young people Teacher Observations </w:t>
            </w:r>
          </w:p>
        </w:tc>
      </w:tr>
      <w:tr w:rsidR="00127FE7" w:rsidRPr="00127FE7" w14:paraId="7AA2069B" w14:textId="77777777" w:rsidTr="00127FE7">
        <w:tc>
          <w:tcPr>
            <w:tcW w:w="0" w:type="auto"/>
            <w:tcBorders>
              <w:top w:val="single" w:sz="6" w:space="0" w:color="DBDBDB"/>
              <w:left w:val="single" w:sz="6" w:space="0" w:color="DBDBDB"/>
              <w:bottom w:val="single" w:sz="6" w:space="0" w:color="DBDBDB"/>
              <w:right w:val="single" w:sz="6" w:space="0" w:color="DBDBDB"/>
            </w:tcBorders>
            <w:vAlign w:val="center"/>
            <w:hideMark/>
          </w:tcPr>
          <w:p w14:paraId="2761C63B"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t xml:space="preserve">Participation groups </w:t>
            </w:r>
          </w:p>
        </w:tc>
        <w:tc>
          <w:tcPr>
            <w:tcW w:w="0" w:type="auto"/>
            <w:tcBorders>
              <w:top w:val="single" w:sz="6" w:space="0" w:color="DBDBDB"/>
              <w:left w:val="single" w:sz="6" w:space="0" w:color="DBDBDB"/>
              <w:bottom w:val="single" w:sz="6" w:space="0" w:color="DBDBDB"/>
              <w:right w:val="single" w:sz="6" w:space="0" w:color="DBDBDB"/>
            </w:tcBorders>
            <w:vAlign w:val="center"/>
            <w:hideMark/>
          </w:tcPr>
          <w:p w14:paraId="6CFE80D9"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Whole school </w:t>
            </w:r>
          </w:p>
        </w:tc>
      </w:tr>
      <w:tr w:rsidR="00127FE7" w:rsidRPr="00127FE7" w14:paraId="26F6D0E8" w14:textId="77777777" w:rsidTr="00127FE7">
        <w:tc>
          <w:tcPr>
            <w:tcW w:w="0" w:type="auto"/>
            <w:tcBorders>
              <w:top w:val="single" w:sz="6" w:space="0" w:color="DBDBDB"/>
              <w:left w:val="single" w:sz="6" w:space="0" w:color="DBDBDB"/>
              <w:bottom w:val="single" w:sz="6" w:space="0" w:color="DBDBDB"/>
              <w:right w:val="single" w:sz="6" w:space="0" w:color="DBDBDB"/>
            </w:tcBorders>
            <w:vAlign w:val="center"/>
            <w:hideMark/>
          </w:tcPr>
          <w:p w14:paraId="34E4593A"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t xml:space="preserve">Number of CYP / Staff in participation group completing baseline measure </w:t>
            </w:r>
          </w:p>
        </w:tc>
        <w:tc>
          <w:tcPr>
            <w:tcW w:w="0" w:type="auto"/>
            <w:tcBorders>
              <w:top w:val="single" w:sz="6" w:space="0" w:color="DBDBDB"/>
              <w:left w:val="single" w:sz="6" w:space="0" w:color="DBDBDB"/>
              <w:bottom w:val="single" w:sz="6" w:space="0" w:color="DBDBDB"/>
              <w:right w:val="single" w:sz="6" w:space="0" w:color="DBDBDB"/>
            </w:tcBorders>
            <w:vAlign w:val="center"/>
            <w:hideMark/>
          </w:tcPr>
          <w:p w14:paraId="373FD5B8" w14:textId="125E926D" w:rsidR="00127FE7" w:rsidRPr="00127FE7" w:rsidRDefault="00127FE7" w:rsidP="00127FE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46</w:t>
            </w:r>
          </w:p>
        </w:tc>
      </w:tr>
    </w:tbl>
    <w:p w14:paraId="32BE70BD" w14:textId="14687460"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Helvetica" w:eastAsia="Times New Roman" w:hAnsi="Helvetica" w:cs="Times New Roman"/>
          <w:b/>
          <w:bCs/>
          <w:sz w:val="40"/>
          <w:szCs w:val="4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536"/>
        <w:gridCol w:w="10408"/>
      </w:tblGrid>
      <w:tr w:rsidR="00127FE7" w:rsidRPr="00127FE7" w14:paraId="2FCA1975" w14:textId="77777777" w:rsidTr="00127FE7">
        <w:tc>
          <w:tcPr>
            <w:tcW w:w="3536" w:type="dxa"/>
            <w:tcBorders>
              <w:top w:val="single" w:sz="6" w:space="0" w:color="DBDBDB"/>
              <w:left w:val="single" w:sz="6" w:space="0" w:color="DBDBDB"/>
              <w:bottom w:val="single" w:sz="6" w:space="0" w:color="DBDBDB"/>
              <w:right w:val="single" w:sz="6" w:space="0" w:color="DBDBDB"/>
            </w:tcBorders>
            <w:vAlign w:val="center"/>
            <w:hideMark/>
          </w:tcPr>
          <w:p w14:paraId="4EF7D06F" w14:textId="77777777" w:rsidR="00127FE7" w:rsidRPr="00127FE7" w:rsidRDefault="00127FE7" w:rsidP="00127FE7">
            <w:pPr>
              <w:spacing w:before="100" w:beforeAutospacing="1" w:after="100" w:afterAutospacing="1"/>
              <w:divId w:val="1107656032"/>
              <w:rPr>
                <w:rFonts w:ascii="Times New Roman" w:eastAsia="Times New Roman" w:hAnsi="Times New Roman" w:cs="Times New Roman"/>
              </w:rPr>
            </w:pPr>
            <w:r w:rsidRPr="00127FE7">
              <w:rPr>
                <w:rFonts w:ascii="DejaVuSans" w:eastAsia="Times New Roman" w:hAnsi="DejaVuSans" w:cs="Times New Roman"/>
                <w:b/>
                <w:bCs/>
              </w:rPr>
              <w:t xml:space="preserve">Number of targeted CYP / Staff in participation group completing baseline measure </w:t>
            </w:r>
          </w:p>
          <w:p w14:paraId="140420FF" w14:textId="244B4132" w:rsidR="00127FE7" w:rsidRPr="00127FE7" w:rsidRDefault="00127FE7" w:rsidP="00127FE7">
            <w:pPr>
              <w:rPr>
                <w:rFonts w:ascii="Times New Roman" w:eastAsia="Times New Roman" w:hAnsi="Times New Roman" w:cs="Times New Roman"/>
              </w:rPr>
            </w:pPr>
          </w:p>
        </w:tc>
        <w:tc>
          <w:tcPr>
            <w:tcW w:w="10408" w:type="dxa"/>
            <w:tcBorders>
              <w:top w:val="single" w:sz="6" w:space="0" w:color="DBDBDB"/>
              <w:left w:val="single" w:sz="6" w:space="0" w:color="DBDBDB"/>
              <w:bottom w:val="single" w:sz="6" w:space="0" w:color="DBDBDB"/>
              <w:right w:val="single" w:sz="6" w:space="0" w:color="DBDBDB"/>
            </w:tcBorders>
            <w:vAlign w:val="center"/>
            <w:hideMark/>
          </w:tcPr>
          <w:p w14:paraId="7D7294F9"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27 </w:t>
            </w:r>
          </w:p>
        </w:tc>
      </w:tr>
      <w:tr w:rsidR="00127FE7" w:rsidRPr="00127FE7" w14:paraId="59E921EB" w14:textId="77777777" w:rsidTr="00127FE7">
        <w:tc>
          <w:tcPr>
            <w:tcW w:w="3536" w:type="dxa"/>
            <w:tcBorders>
              <w:top w:val="single" w:sz="6" w:space="0" w:color="DBDBDB"/>
              <w:left w:val="single" w:sz="6" w:space="0" w:color="DBDBDB"/>
              <w:bottom w:val="single" w:sz="6" w:space="0" w:color="DBDBDB"/>
              <w:right w:val="single" w:sz="6" w:space="0" w:color="DBDBDB"/>
            </w:tcBorders>
            <w:vAlign w:val="center"/>
            <w:hideMark/>
          </w:tcPr>
          <w:p w14:paraId="773F60DD"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t xml:space="preserve">Measurement techniques </w:t>
            </w:r>
          </w:p>
        </w:tc>
        <w:tc>
          <w:tcPr>
            <w:tcW w:w="10408" w:type="dxa"/>
            <w:tcBorders>
              <w:top w:val="single" w:sz="6" w:space="0" w:color="DBDBDB"/>
              <w:left w:val="single" w:sz="6" w:space="0" w:color="DBDBDB"/>
              <w:bottom w:val="single" w:sz="6" w:space="0" w:color="DBDBDB"/>
              <w:right w:val="single" w:sz="6" w:space="0" w:color="DBDBDB"/>
            </w:tcBorders>
            <w:vAlign w:val="center"/>
            <w:hideMark/>
          </w:tcPr>
          <w:p w14:paraId="5573E370"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Head / hand counts</w:t>
            </w:r>
            <w:r w:rsidRPr="00127FE7">
              <w:rPr>
                <w:rFonts w:ascii="DejaVuSans" w:eastAsia="Times New Roman" w:hAnsi="DejaVuSans" w:cs="Times New Roman"/>
              </w:rPr>
              <w:br/>
              <w:t xml:space="preserve">Results from questionnaires of young people Human Bar Chart </w:t>
            </w:r>
          </w:p>
        </w:tc>
      </w:tr>
      <w:tr w:rsidR="00127FE7" w:rsidRPr="00127FE7" w14:paraId="035449F3" w14:textId="77777777" w:rsidTr="00127FE7">
        <w:tc>
          <w:tcPr>
            <w:tcW w:w="3536" w:type="dxa"/>
            <w:tcBorders>
              <w:top w:val="single" w:sz="6" w:space="0" w:color="DBDBDB"/>
              <w:left w:val="single" w:sz="6" w:space="0" w:color="DBDBDB"/>
              <w:bottom w:val="single" w:sz="6" w:space="0" w:color="DBDBDB"/>
              <w:right w:val="single" w:sz="6" w:space="0" w:color="DBDBDB"/>
            </w:tcBorders>
            <w:vAlign w:val="center"/>
            <w:hideMark/>
          </w:tcPr>
          <w:p w14:paraId="5FC7133B"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t xml:space="preserve">Baseline measure date </w:t>
            </w:r>
          </w:p>
        </w:tc>
        <w:tc>
          <w:tcPr>
            <w:tcW w:w="10408" w:type="dxa"/>
            <w:tcBorders>
              <w:top w:val="single" w:sz="6" w:space="0" w:color="DBDBDB"/>
              <w:left w:val="single" w:sz="6" w:space="0" w:color="DBDBDB"/>
              <w:bottom w:val="single" w:sz="6" w:space="0" w:color="DBDBDB"/>
              <w:right w:val="single" w:sz="6" w:space="0" w:color="DBDBDB"/>
            </w:tcBorders>
            <w:vAlign w:val="center"/>
            <w:hideMark/>
          </w:tcPr>
          <w:p w14:paraId="7339969F"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28/11/17 </w:t>
            </w:r>
          </w:p>
        </w:tc>
      </w:tr>
    </w:tbl>
    <w:p w14:paraId="088B5EBC" w14:textId="7F6C68E2" w:rsidR="00127FE7" w:rsidRPr="00127FE7" w:rsidRDefault="00127FE7" w:rsidP="00127FE7">
      <w:pPr>
        <w:spacing w:before="100" w:beforeAutospacing="1" w:after="100" w:afterAutospacing="1"/>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402"/>
        <w:gridCol w:w="11542"/>
      </w:tblGrid>
      <w:tr w:rsidR="00127FE7" w:rsidRPr="00127FE7" w14:paraId="6DD29716" w14:textId="77777777" w:rsidTr="00127FE7">
        <w:tc>
          <w:tcPr>
            <w:tcW w:w="2402" w:type="dxa"/>
            <w:tcBorders>
              <w:top w:val="single" w:sz="6" w:space="0" w:color="DBDBDB"/>
              <w:left w:val="single" w:sz="6" w:space="0" w:color="DBDBDB"/>
              <w:bottom w:val="single" w:sz="6" w:space="0" w:color="DBDBDB"/>
              <w:right w:val="single" w:sz="6" w:space="0" w:color="DBDBDB"/>
            </w:tcBorders>
            <w:vAlign w:val="center"/>
            <w:hideMark/>
          </w:tcPr>
          <w:p w14:paraId="65BE0E2A"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t xml:space="preserve">Intervention work carried out </w:t>
            </w:r>
          </w:p>
        </w:tc>
        <w:tc>
          <w:tcPr>
            <w:tcW w:w="11542" w:type="dxa"/>
            <w:tcBorders>
              <w:top w:val="single" w:sz="6" w:space="0" w:color="DBDBDB"/>
              <w:left w:val="single" w:sz="6" w:space="0" w:color="DBDBDB"/>
              <w:bottom w:val="single" w:sz="6" w:space="0" w:color="DBDBDB"/>
              <w:right w:val="single" w:sz="6" w:space="0" w:color="DBDBDB"/>
            </w:tcBorders>
            <w:vAlign w:val="center"/>
            <w:hideMark/>
          </w:tcPr>
          <w:p w14:paraId="4732401E" w14:textId="42E6276A"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Assembly to launch Positive Playtimes. Staff and parents made aware of the Five Ways </w:t>
            </w:r>
            <w:r>
              <w:rPr>
                <w:rFonts w:ascii="DejaVuSans" w:eastAsia="Times New Roman" w:hAnsi="DejaVuSans" w:cs="Times New Roman"/>
              </w:rPr>
              <w:t>t</w:t>
            </w:r>
            <w:r w:rsidRPr="00127FE7">
              <w:rPr>
                <w:rFonts w:ascii="DejaVuSans" w:eastAsia="Times New Roman" w:hAnsi="DejaVuSans" w:cs="Times New Roman"/>
              </w:rPr>
              <w:t>o Well-being. School Council meetings about each zone including ideas for resources and activities. Member of the Well-Being Team visited Gloucester Road Primary School for ideas about running Positive Playtimes and incorporated ideas into the planning for CPMIS. Staff invited to contribute ideas to improve lunchtime playtimes in</w:t>
            </w:r>
            <w:r>
              <w:rPr>
                <w:rFonts w:ascii="DejaVuSans" w:eastAsia="Times New Roman" w:hAnsi="DejaVuSans" w:cs="Times New Roman"/>
              </w:rPr>
              <w:t xml:space="preserve"> </w:t>
            </w:r>
            <w:r w:rsidRPr="00127FE7">
              <w:rPr>
                <w:rFonts w:ascii="DejaVuSans" w:eastAsia="Times New Roman" w:hAnsi="DejaVuSans" w:cs="Times New Roman"/>
              </w:rPr>
              <w:t xml:space="preserve">line with the 5 Ways </w:t>
            </w:r>
            <w:proofErr w:type="gramStart"/>
            <w:r w:rsidRPr="00127FE7">
              <w:rPr>
                <w:rFonts w:ascii="DejaVuSans" w:eastAsia="Times New Roman" w:hAnsi="DejaVuSans" w:cs="Times New Roman"/>
              </w:rPr>
              <w:t>To</w:t>
            </w:r>
            <w:proofErr w:type="gramEnd"/>
            <w:r w:rsidRPr="00127FE7">
              <w:rPr>
                <w:rFonts w:ascii="DejaVuSans" w:eastAsia="Times New Roman" w:hAnsi="DejaVuSans" w:cs="Times New Roman"/>
              </w:rPr>
              <w:t xml:space="preserve"> Well-being. Zone signs ordered and put up in the playground. Resources, sheds and storage containers </w:t>
            </w:r>
            <w:r w:rsidRPr="00127FE7">
              <w:rPr>
                <w:rFonts w:ascii="DejaVuSans" w:eastAsia="Times New Roman" w:hAnsi="DejaVuSans" w:cs="Times New Roman"/>
              </w:rPr>
              <w:lastRenderedPageBreak/>
              <w:t>ordered and organised outside. Pleas for donations for particular items for playtimes from parents were put out on Do</w:t>
            </w:r>
            <w:r>
              <w:rPr>
                <w:rFonts w:ascii="DejaVuSans" w:eastAsia="Times New Roman" w:hAnsi="DejaVuSans" w:cs="Times New Roman"/>
              </w:rPr>
              <w:t>j</w:t>
            </w:r>
            <w:r w:rsidRPr="00127FE7">
              <w:rPr>
                <w:rFonts w:ascii="DejaVuSans" w:eastAsia="Times New Roman" w:hAnsi="DejaVuSans" w:cs="Times New Roman"/>
              </w:rPr>
              <w:t xml:space="preserve">o messages. A new wooden play area was also purchased. Friendship swing sign has been purchased and the School Council and Playground Pals helped to deliver an assembly about what to do if anyone is feeling lonely at playtimes and how others can help. Playground Pals received training by another member of staff for the Year 2 children. 2 assemblies held to inform the rest of the School about their role. Hi-visibility waistcoats were purchased for the Playground Pals. Playground Rules created through Class Council and School Council meetings and agreed by the staff. A new sign was ordered and displayed in the playground. Sports Premium money was in part used to fund the new resources. </w:t>
            </w:r>
          </w:p>
        </w:tc>
      </w:tr>
    </w:tbl>
    <w:p w14:paraId="79D5FAD4" w14:textId="1282F1D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Helvetica" w:eastAsia="Times New Roman" w:hAnsi="Helvetica" w:cs="Times New Roman"/>
          <w:b/>
          <w:bCs/>
          <w:sz w:val="40"/>
          <w:szCs w:val="40"/>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9"/>
        <w:gridCol w:w="11445"/>
      </w:tblGrid>
      <w:tr w:rsidR="00127FE7" w:rsidRPr="00127FE7" w14:paraId="63E8DF2C" w14:textId="77777777" w:rsidTr="00127FE7">
        <w:tc>
          <w:tcPr>
            <w:tcW w:w="0" w:type="auto"/>
            <w:tcBorders>
              <w:top w:val="single" w:sz="6" w:space="0" w:color="DBDBDB"/>
              <w:left w:val="single" w:sz="6" w:space="0" w:color="DBDBDB"/>
              <w:bottom w:val="single" w:sz="6" w:space="0" w:color="DBDBDB"/>
              <w:right w:val="single" w:sz="6" w:space="0" w:color="DBDBDB"/>
            </w:tcBorders>
            <w:vAlign w:val="center"/>
            <w:hideMark/>
          </w:tcPr>
          <w:p w14:paraId="210489E2"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t xml:space="preserve">How intervention has impacted CYP / Staff </w:t>
            </w:r>
          </w:p>
        </w:tc>
        <w:tc>
          <w:tcPr>
            <w:tcW w:w="0" w:type="auto"/>
            <w:tcBorders>
              <w:top w:val="single" w:sz="6" w:space="0" w:color="DBDBDB"/>
              <w:left w:val="single" w:sz="6" w:space="0" w:color="DBDBDB"/>
              <w:bottom w:val="single" w:sz="6" w:space="0" w:color="DBDBDB"/>
              <w:right w:val="single" w:sz="6" w:space="0" w:color="DBDBDB"/>
            </w:tcBorders>
            <w:vAlign w:val="center"/>
            <w:hideMark/>
          </w:tcPr>
          <w:p w14:paraId="462A681C"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In November, the Human Bar Chart about Positive Playtimes with a selection of 27 Year 2 children showed that 7 strongly agreed that they could explain to a friend what well-being meant. This rose to 19 when the activity was repeated in June. 18 children at baseline with the same question strongly disagreed or disagreed, but this figure dropped to 0 in June. 8 children in June felt that they agreed that they could explain to a friend what well-being is. Therefore, there has been a significant shift forwards in the children's understanding of well-being as a result of all of the Positive Playtime work and the work that the School Council has done. Using the Human Bar Chart baseline in November 2017, when asked the question: 'I can explain to a friend how to make themselves happier', out of the 27 children, 15 strongly agreed, 8 agreed, 2 disagreed and 2 strongly disagreed. At the end of the intervention, the activity was repeated in June 2018 and the results were much improved with 24 children saying that they strongly agreed that they could explain to a friend how to make themselves happier, 8 agreed and 0 children disagreed or strongly disagreed. Therefore, 9 children have made measurable progress and 4 children have progressed from disagreeing or strongly agreeing to being able to understand how to make themselves happier. In May, an additional measurement was taken of the number of children who knew the Five Ways to Well-being as 0 children could do this in December. Out of the 112 children </w:t>
            </w:r>
          </w:p>
        </w:tc>
      </w:tr>
    </w:tbl>
    <w:p w14:paraId="7D3F6604" w14:textId="24D567B1"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Helvetica" w:eastAsia="Times New Roman" w:hAnsi="Helvetica" w:cs="Times New Roman"/>
          <w:b/>
          <w:bCs/>
          <w:sz w:val="40"/>
          <w:szCs w:val="4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44"/>
        <w:gridCol w:w="11400"/>
      </w:tblGrid>
      <w:tr w:rsidR="00127FE7" w:rsidRPr="00127FE7" w14:paraId="4D1363B3" w14:textId="77777777" w:rsidTr="00127FE7">
        <w:tc>
          <w:tcPr>
            <w:tcW w:w="2544" w:type="dxa"/>
            <w:tcBorders>
              <w:top w:val="single" w:sz="6" w:space="0" w:color="DBDBDB"/>
              <w:left w:val="single" w:sz="6" w:space="0" w:color="DBDBDB"/>
              <w:bottom w:val="single" w:sz="6" w:space="0" w:color="DBDBDB"/>
              <w:right w:val="single" w:sz="6" w:space="0" w:color="DBDBDB"/>
            </w:tcBorders>
            <w:vAlign w:val="center"/>
            <w:hideMark/>
          </w:tcPr>
          <w:p w14:paraId="0439B3DF" w14:textId="77777777" w:rsidR="00127FE7" w:rsidRPr="00127FE7" w:rsidRDefault="00127FE7" w:rsidP="00127FE7">
            <w:pPr>
              <w:rPr>
                <w:rFonts w:ascii="Times New Roman" w:eastAsia="Times New Roman" w:hAnsi="Times New Roman" w:cs="Times New Roman"/>
              </w:rPr>
            </w:pPr>
          </w:p>
        </w:tc>
        <w:tc>
          <w:tcPr>
            <w:tcW w:w="11400" w:type="dxa"/>
            <w:tcBorders>
              <w:top w:val="single" w:sz="6" w:space="0" w:color="DBDBDB"/>
              <w:left w:val="single" w:sz="6" w:space="0" w:color="DBDBDB"/>
              <w:bottom w:val="single" w:sz="6" w:space="0" w:color="DBDBDB"/>
              <w:right w:val="single" w:sz="6" w:space="0" w:color="DBDBDB"/>
            </w:tcBorders>
            <w:vAlign w:val="center"/>
            <w:hideMark/>
          </w:tcPr>
          <w:p w14:paraId="34B634C6"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in KS1, all could name the Keep Active and Keep Learning zones, 85 could name the take notice zone, 79 could name the Stay Connected zone and 64 could name the Give zone. A game similar to Port, Starboard, Bow and Stern will be played with classes to get them to remember each zone. However, it is a significant improvement </w:t>
            </w:r>
            <w:r w:rsidRPr="00127FE7">
              <w:rPr>
                <w:rFonts w:ascii="DejaVuSans" w:eastAsia="Times New Roman" w:hAnsi="DejaVuSans" w:cs="Times New Roman"/>
              </w:rPr>
              <w:lastRenderedPageBreak/>
              <w:t xml:space="preserve">from the baseline. Behaviour at lunchtimes has greatly improved, with only occasional incidents having to be dealt with. This is in part due to the Playground Pals helping to ensure that the children are enjoying their playtimes and they work with them as mediators to resolve issues at an early stage. Midday Supervisors have reported that they have not had so many issues to deal with. They were writing names and the details in a book on a daily basis, but now, it is just one or two in a week. Teachers report that the children arrive for their afternoon lessons with a positive attitude and are mainly calm and ready to start their learning. Out of the 167 children in the School, 163 now report that they enjoy lunchtimes more now that Positive Playtimes have been introduced (Headcount survey). The 4 that don't enjoy them so much are because they do not always get to use the things they want to. This is currently being dealt with through School Council. </w:t>
            </w:r>
          </w:p>
        </w:tc>
      </w:tr>
      <w:tr w:rsidR="00127FE7" w:rsidRPr="00127FE7" w14:paraId="6069D406" w14:textId="77777777" w:rsidTr="00127FE7">
        <w:tc>
          <w:tcPr>
            <w:tcW w:w="2544" w:type="dxa"/>
            <w:tcBorders>
              <w:top w:val="single" w:sz="6" w:space="0" w:color="DBDBDB"/>
              <w:left w:val="single" w:sz="6" w:space="0" w:color="DBDBDB"/>
              <w:bottom w:val="single" w:sz="6" w:space="0" w:color="DBDBDB"/>
              <w:right w:val="single" w:sz="6" w:space="0" w:color="DBDBDB"/>
            </w:tcBorders>
            <w:vAlign w:val="center"/>
            <w:hideMark/>
          </w:tcPr>
          <w:p w14:paraId="7BE4A6B6"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lastRenderedPageBreak/>
              <w:t xml:space="preserve">Final measure date </w:t>
            </w:r>
          </w:p>
        </w:tc>
        <w:tc>
          <w:tcPr>
            <w:tcW w:w="11400" w:type="dxa"/>
            <w:tcBorders>
              <w:top w:val="single" w:sz="6" w:space="0" w:color="DBDBDB"/>
              <w:left w:val="single" w:sz="6" w:space="0" w:color="DBDBDB"/>
              <w:bottom w:val="single" w:sz="6" w:space="0" w:color="DBDBDB"/>
              <w:right w:val="single" w:sz="6" w:space="0" w:color="DBDBDB"/>
            </w:tcBorders>
            <w:vAlign w:val="center"/>
            <w:hideMark/>
          </w:tcPr>
          <w:p w14:paraId="0DDC8869"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28/06/18 </w:t>
            </w:r>
          </w:p>
        </w:tc>
      </w:tr>
      <w:tr w:rsidR="00127FE7" w:rsidRPr="00127FE7" w14:paraId="59B5EECB" w14:textId="77777777" w:rsidTr="00127FE7">
        <w:tc>
          <w:tcPr>
            <w:tcW w:w="2544" w:type="dxa"/>
            <w:tcBorders>
              <w:top w:val="single" w:sz="6" w:space="0" w:color="DBDBDB"/>
              <w:left w:val="single" w:sz="6" w:space="0" w:color="DBDBDB"/>
              <w:bottom w:val="single" w:sz="6" w:space="0" w:color="DBDBDB"/>
              <w:right w:val="single" w:sz="6" w:space="0" w:color="DBDBDB"/>
            </w:tcBorders>
            <w:vAlign w:val="center"/>
            <w:hideMark/>
          </w:tcPr>
          <w:p w14:paraId="7A8C60F5" w14:textId="4EB0D089"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t xml:space="preserve">Number of CYP / Staff from whole group that have shown any measurable progress </w:t>
            </w:r>
          </w:p>
        </w:tc>
        <w:tc>
          <w:tcPr>
            <w:tcW w:w="11400" w:type="dxa"/>
            <w:tcBorders>
              <w:top w:val="single" w:sz="6" w:space="0" w:color="DBDBDB"/>
              <w:left w:val="single" w:sz="6" w:space="0" w:color="DBDBDB"/>
              <w:bottom w:val="single" w:sz="6" w:space="0" w:color="DBDBDB"/>
              <w:right w:val="single" w:sz="6" w:space="0" w:color="DBDBDB"/>
            </w:tcBorders>
            <w:vAlign w:val="center"/>
            <w:hideMark/>
          </w:tcPr>
          <w:p w14:paraId="76709FF8" w14:textId="4F7E2902" w:rsidR="00127FE7" w:rsidRPr="00127FE7" w:rsidRDefault="00127FE7" w:rsidP="00127FE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44</w:t>
            </w:r>
          </w:p>
        </w:tc>
      </w:tr>
    </w:tbl>
    <w:p w14:paraId="0DFEEC09" w14:textId="63DC509F" w:rsidR="00127FE7" w:rsidRPr="00127FE7" w:rsidRDefault="00127FE7" w:rsidP="00127FE7">
      <w:pPr>
        <w:spacing w:before="100" w:beforeAutospacing="1" w:after="100" w:afterAutospacing="1"/>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827"/>
        <w:gridCol w:w="11117"/>
      </w:tblGrid>
      <w:tr w:rsidR="00127FE7" w:rsidRPr="00127FE7" w14:paraId="04655B43" w14:textId="77777777" w:rsidTr="00127FE7">
        <w:tc>
          <w:tcPr>
            <w:tcW w:w="2827" w:type="dxa"/>
            <w:tcBorders>
              <w:top w:val="single" w:sz="6" w:space="0" w:color="DBDBDB"/>
              <w:left w:val="single" w:sz="6" w:space="0" w:color="DBDBDB"/>
              <w:bottom w:val="single" w:sz="6" w:space="0" w:color="DBDBDB"/>
              <w:right w:val="single" w:sz="6" w:space="0" w:color="DBDBDB"/>
            </w:tcBorders>
            <w:vAlign w:val="center"/>
            <w:hideMark/>
          </w:tcPr>
          <w:p w14:paraId="495285DD" w14:textId="6CC022D5" w:rsidR="00127FE7" w:rsidRPr="00127FE7" w:rsidRDefault="00127FE7" w:rsidP="00127FE7">
            <w:pPr>
              <w:spacing w:before="100" w:beforeAutospacing="1" w:after="100" w:afterAutospacing="1"/>
              <w:divId w:val="660742767"/>
              <w:rPr>
                <w:rFonts w:ascii="Times New Roman" w:eastAsia="Times New Roman" w:hAnsi="Times New Roman" w:cs="Times New Roman"/>
              </w:rPr>
            </w:pPr>
            <w:r w:rsidRPr="00127FE7">
              <w:rPr>
                <w:rFonts w:ascii="DejaVuSans" w:eastAsia="Times New Roman" w:hAnsi="DejaVuSans" w:cs="Times New Roman"/>
                <w:b/>
                <w:bCs/>
              </w:rPr>
              <w:t xml:space="preserve">Number of CYP / staff from whole group that have shown significant measurable progress </w:t>
            </w:r>
          </w:p>
        </w:tc>
        <w:tc>
          <w:tcPr>
            <w:tcW w:w="11117" w:type="dxa"/>
            <w:tcBorders>
              <w:top w:val="single" w:sz="6" w:space="0" w:color="DBDBDB"/>
              <w:left w:val="single" w:sz="6" w:space="0" w:color="DBDBDB"/>
              <w:bottom w:val="single" w:sz="6" w:space="0" w:color="DBDBDB"/>
              <w:right w:val="single" w:sz="6" w:space="0" w:color="DBDBDB"/>
            </w:tcBorders>
            <w:vAlign w:val="center"/>
            <w:hideMark/>
          </w:tcPr>
          <w:p w14:paraId="7DE63AA9" w14:textId="35F8244B"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18</w:t>
            </w:r>
          </w:p>
        </w:tc>
      </w:tr>
      <w:tr w:rsidR="00127FE7" w:rsidRPr="00127FE7" w14:paraId="4B3506F7" w14:textId="77777777" w:rsidTr="00127FE7">
        <w:tc>
          <w:tcPr>
            <w:tcW w:w="2827" w:type="dxa"/>
            <w:tcBorders>
              <w:top w:val="single" w:sz="6" w:space="0" w:color="DBDBDB"/>
              <w:left w:val="single" w:sz="6" w:space="0" w:color="DBDBDB"/>
              <w:bottom w:val="single" w:sz="6" w:space="0" w:color="DBDBDB"/>
              <w:right w:val="single" w:sz="6" w:space="0" w:color="DBDBDB"/>
            </w:tcBorders>
            <w:vAlign w:val="center"/>
            <w:hideMark/>
          </w:tcPr>
          <w:p w14:paraId="7DA811F5" w14:textId="241DE5DC"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t xml:space="preserve">Number of targeted CYP / staff within the whole group that have shown any measurable progress </w:t>
            </w:r>
          </w:p>
        </w:tc>
        <w:tc>
          <w:tcPr>
            <w:tcW w:w="11117" w:type="dxa"/>
            <w:tcBorders>
              <w:top w:val="single" w:sz="6" w:space="0" w:color="DBDBDB"/>
              <w:left w:val="single" w:sz="6" w:space="0" w:color="DBDBDB"/>
              <w:bottom w:val="single" w:sz="6" w:space="0" w:color="DBDBDB"/>
              <w:right w:val="single" w:sz="6" w:space="0" w:color="DBDBDB"/>
            </w:tcBorders>
            <w:vAlign w:val="center"/>
            <w:hideMark/>
          </w:tcPr>
          <w:p w14:paraId="33C5ED80"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27 </w:t>
            </w:r>
          </w:p>
        </w:tc>
      </w:tr>
      <w:tr w:rsidR="00127FE7" w:rsidRPr="00127FE7" w14:paraId="485665D7" w14:textId="77777777" w:rsidTr="00127FE7">
        <w:tc>
          <w:tcPr>
            <w:tcW w:w="2827" w:type="dxa"/>
            <w:tcBorders>
              <w:top w:val="single" w:sz="6" w:space="0" w:color="DBDBDB"/>
              <w:left w:val="single" w:sz="6" w:space="0" w:color="DBDBDB"/>
              <w:bottom w:val="single" w:sz="6" w:space="0" w:color="DBDBDB"/>
              <w:right w:val="single" w:sz="6" w:space="0" w:color="DBDBDB"/>
            </w:tcBorders>
            <w:vAlign w:val="center"/>
            <w:hideMark/>
          </w:tcPr>
          <w:p w14:paraId="0E405BAC" w14:textId="0BDF008F"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t xml:space="preserve">Number of targeted CYP / staff within the whole group that have shown significant measurable progress </w:t>
            </w:r>
          </w:p>
        </w:tc>
        <w:tc>
          <w:tcPr>
            <w:tcW w:w="11117" w:type="dxa"/>
            <w:tcBorders>
              <w:top w:val="single" w:sz="6" w:space="0" w:color="DBDBDB"/>
              <w:left w:val="single" w:sz="6" w:space="0" w:color="DBDBDB"/>
              <w:bottom w:val="single" w:sz="6" w:space="0" w:color="DBDBDB"/>
              <w:right w:val="single" w:sz="6" w:space="0" w:color="DBDBDB"/>
            </w:tcBorders>
            <w:vAlign w:val="center"/>
            <w:hideMark/>
          </w:tcPr>
          <w:p w14:paraId="560992ED"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18 </w:t>
            </w:r>
          </w:p>
        </w:tc>
      </w:tr>
      <w:tr w:rsidR="00127FE7" w:rsidRPr="00127FE7" w14:paraId="4F87FD9C" w14:textId="77777777" w:rsidTr="00127FE7">
        <w:tc>
          <w:tcPr>
            <w:tcW w:w="2827" w:type="dxa"/>
            <w:tcBorders>
              <w:top w:val="single" w:sz="6" w:space="0" w:color="DBDBDB"/>
              <w:left w:val="single" w:sz="6" w:space="0" w:color="DBDBDB"/>
              <w:bottom w:val="single" w:sz="6" w:space="0" w:color="DBDBDB"/>
              <w:right w:val="single" w:sz="6" w:space="0" w:color="DBDBDB"/>
            </w:tcBorders>
            <w:vAlign w:val="center"/>
            <w:hideMark/>
          </w:tcPr>
          <w:p w14:paraId="358DB77B"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lastRenderedPageBreak/>
              <w:t xml:space="preserve">Next steps as a result of intervention </w:t>
            </w:r>
          </w:p>
        </w:tc>
        <w:tc>
          <w:tcPr>
            <w:tcW w:w="11117" w:type="dxa"/>
            <w:tcBorders>
              <w:top w:val="single" w:sz="6" w:space="0" w:color="DBDBDB"/>
              <w:left w:val="single" w:sz="6" w:space="0" w:color="DBDBDB"/>
              <w:bottom w:val="single" w:sz="6" w:space="0" w:color="DBDBDB"/>
              <w:right w:val="single" w:sz="6" w:space="0" w:color="DBDBDB"/>
            </w:tcBorders>
            <w:vAlign w:val="center"/>
            <w:hideMark/>
          </w:tcPr>
          <w:p w14:paraId="18C4C360"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Continue to look for ways to provide activities for each zone so that there are a variety of different things for the children to use, so that they do not become bored. Assembly early on in the autumn term to refresh memories about what Well-Being and Positive Playtimes are all about. Train new Playground Pals for September when the Y2 children go up to the junior school. Monitor the behaviour at lunchtimes to see if there are any children who require support in terms of their behaviour or interaction with others. Train any new midday supervisors about Positive Playtimes. Meet with the Midday Supervisors once a term to find out their views about how lunchtimes are, and any ideas for further improvements. </w:t>
            </w:r>
          </w:p>
        </w:tc>
      </w:tr>
      <w:tr w:rsidR="00127FE7" w:rsidRPr="00127FE7" w14:paraId="3A212A5C" w14:textId="77777777" w:rsidTr="00127FE7">
        <w:tc>
          <w:tcPr>
            <w:tcW w:w="2827" w:type="dxa"/>
            <w:tcBorders>
              <w:top w:val="single" w:sz="6" w:space="0" w:color="DBDBDB"/>
              <w:left w:val="single" w:sz="6" w:space="0" w:color="DBDBDB"/>
              <w:bottom w:val="single" w:sz="6" w:space="0" w:color="DBDBDB"/>
              <w:right w:val="single" w:sz="6" w:space="0" w:color="DBDBDB"/>
            </w:tcBorders>
            <w:vAlign w:val="center"/>
            <w:hideMark/>
          </w:tcPr>
          <w:p w14:paraId="2F192B4E"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b/>
                <w:bCs/>
              </w:rPr>
              <w:t xml:space="preserve">Submitted for Mental Health Award </w:t>
            </w:r>
          </w:p>
        </w:tc>
        <w:tc>
          <w:tcPr>
            <w:tcW w:w="11117" w:type="dxa"/>
            <w:tcBorders>
              <w:top w:val="single" w:sz="6" w:space="0" w:color="DBDBDB"/>
              <w:left w:val="single" w:sz="6" w:space="0" w:color="DBDBDB"/>
              <w:bottom w:val="single" w:sz="6" w:space="0" w:color="DBDBDB"/>
              <w:right w:val="single" w:sz="6" w:space="0" w:color="DBDBDB"/>
            </w:tcBorders>
            <w:vAlign w:val="center"/>
            <w:hideMark/>
          </w:tcPr>
          <w:p w14:paraId="739F1CCF" w14:textId="77777777" w:rsidR="00127FE7" w:rsidRPr="00127FE7" w:rsidRDefault="00127FE7" w:rsidP="00127FE7">
            <w:pPr>
              <w:spacing w:before="100" w:beforeAutospacing="1" w:after="100" w:afterAutospacing="1"/>
              <w:rPr>
                <w:rFonts w:ascii="Times New Roman" w:eastAsia="Times New Roman" w:hAnsi="Times New Roman" w:cs="Times New Roman"/>
              </w:rPr>
            </w:pPr>
            <w:r w:rsidRPr="00127FE7">
              <w:rPr>
                <w:rFonts w:ascii="DejaVuSans" w:eastAsia="Times New Roman" w:hAnsi="DejaVuSans" w:cs="Times New Roman"/>
              </w:rPr>
              <w:t xml:space="preserve">03/07/18 </w:t>
            </w:r>
          </w:p>
        </w:tc>
      </w:tr>
    </w:tbl>
    <w:p w14:paraId="10A3021E" w14:textId="77777777" w:rsidR="00C71EA3" w:rsidRDefault="009B7A95"/>
    <w:sectPr w:rsidR="00C71EA3" w:rsidSect="00127FE7">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Sans">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E7"/>
    <w:rsid w:val="0007731A"/>
    <w:rsid w:val="000A432D"/>
    <w:rsid w:val="00127FE7"/>
    <w:rsid w:val="00172975"/>
    <w:rsid w:val="001F6F4F"/>
    <w:rsid w:val="004415DA"/>
    <w:rsid w:val="00442E31"/>
    <w:rsid w:val="00487171"/>
    <w:rsid w:val="006E199C"/>
    <w:rsid w:val="006E66C4"/>
    <w:rsid w:val="00825C00"/>
    <w:rsid w:val="00946944"/>
    <w:rsid w:val="009B7A95"/>
    <w:rsid w:val="00A21608"/>
    <w:rsid w:val="00B0145B"/>
    <w:rsid w:val="00B96A91"/>
    <w:rsid w:val="00C0125C"/>
    <w:rsid w:val="00C63248"/>
    <w:rsid w:val="00CA7123"/>
    <w:rsid w:val="00CA79D0"/>
    <w:rsid w:val="00D24F2D"/>
    <w:rsid w:val="00FC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564CDA"/>
  <w14:defaultImageDpi w14:val="32767"/>
  <w15:chartTrackingRefBased/>
  <w15:docId w15:val="{E197F3C2-8646-D140-A2A6-F695BB25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F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65570">
      <w:bodyDiv w:val="1"/>
      <w:marLeft w:val="0"/>
      <w:marRight w:val="0"/>
      <w:marTop w:val="0"/>
      <w:marBottom w:val="0"/>
      <w:divBdr>
        <w:top w:val="none" w:sz="0" w:space="0" w:color="auto"/>
        <w:left w:val="none" w:sz="0" w:space="0" w:color="auto"/>
        <w:bottom w:val="none" w:sz="0" w:space="0" w:color="auto"/>
        <w:right w:val="none" w:sz="0" w:space="0" w:color="auto"/>
      </w:divBdr>
      <w:divsChild>
        <w:div w:id="1273630048">
          <w:marLeft w:val="0"/>
          <w:marRight w:val="0"/>
          <w:marTop w:val="0"/>
          <w:marBottom w:val="0"/>
          <w:divBdr>
            <w:top w:val="none" w:sz="0" w:space="0" w:color="auto"/>
            <w:left w:val="none" w:sz="0" w:space="0" w:color="auto"/>
            <w:bottom w:val="none" w:sz="0" w:space="0" w:color="auto"/>
            <w:right w:val="none" w:sz="0" w:space="0" w:color="auto"/>
          </w:divBdr>
          <w:divsChild>
            <w:div w:id="1249002855">
              <w:marLeft w:val="0"/>
              <w:marRight w:val="0"/>
              <w:marTop w:val="0"/>
              <w:marBottom w:val="0"/>
              <w:divBdr>
                <w:top w:val="none" w:sz="0" w:space="0" w:color="auto"/>
                <w:left w:val="none" w:sz="0" w:space="0" w:color="auto"/>
                <w:bottom w:val="none" w:sz="0" w:space="0" w:color="auto"/>
                <w:right w:val="none" w:sz="0" w:space="0" w:color="auto"/>
              </w:divBdr>
              <w:divsChild>
                <w:div w:id="1554732103">
                  <w:marLeft w:val="0"/>
                  <w:marRight w:val="0"/>
                  <w:marTop w:val="0"/>
                  <w:marBottom w:val="0"/>
                  <w:divBdr>
                    <w:top w:val="none" w:sz="0" w:space="0" w:color="auto"/>
                    <w:left w:val="none" w:sz="0" w:space="0" w:color="auto"/>
                    <w:bottom w:val="none" w:sz="0" w:space="0" w:color="auto"/>
                    <w:right w:val="none" w:sz="0" w:space="0" w:color="auto"/>
                  </w:divBdr>
                  <w:divsChild>
                    <w:div w:id="1386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7268">
              <w:marLeft w:val="0"/>
              <w:marRight w:val="0"/>
              <w:marTop w:val="0"/>
              <w:marBottom w:val="0"/>
              <w:divBdr>
                <w:top w:val="none" w:sz="0" w:space="0" w:color="auto"/>
                <w:left w:val="none" w:sz="0" w:space="0" w:color="auto"/>
                <w:bottom w:val="none" w:sz="0" w:space="0" w:color="auto"/>
                <w:right w:val="none" w:sz="0" w:space="0" w:color="auto"/>
              </w:divBdr>
              <w:divsChild>
                <w:div w:id="3220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5324">
          <w:marLeft w:val="0"/>
          <w:marRight w:val="0"/>
          <w:marTop w:val="0"/>
          <w:marBottom w:val="0"/>
          <w:divBdr>
            <w:top w:val="none" w:sz="0" w:space="0" w:color="auto"/>
            <w:left w:val="none" w:sz="0" w:space="0" w:color="auto"/>
            <w:bottom w:val="none" w:sz="0" w:space="0" w:color="auto"/>
            <w:right w:val="none" w:sz="0" w:space="0" w:color="auto"/>
          </w:divBdr>
          <w:divsChild>
            <w:div w:id="819201212">
              <w:marLeft w:val="0"/>
              <w:marRight w:val="0"/>
              <w:marTop w:val="0"/>
              <w:marBottom w:val="0"/>
              <w:divBdr>
                <w:top w:val="none" w:sz="0" w:space="0" w:color="auto"/>
                <w:left w:val="none" w:sz="0" w:space="0" w:color="auto"/>
                <w:bottom w:val="none" w:sz="0" w:space="0" w:color="auto"/>
                <w:right w:val="none" w:sz="0" w:space="0" w:color="auto"/>
              </w:divBdr>
              <w:divsChild>
                <w:div w:id="704595617">
                  <w:marLeft w:val="0"/>
                  <w:marRight w:val="0"/>
                  <w:marTop w:val="0"/>
                  <w:marBottom w:val="0"/>
                  <w:divBdr>
                    <w:top w:val="none" w:sz="0" w:space="0" w:color="auto"/>
                    <w:left w:val="none" w:sz="0" w:space="0" w:color="auto"/>
                    <w:bottom w:val="none" w:sz="0" w:space="0" w:color="auto"/>
                    <w:right w:val="none" w:sz="0" w:space="0" w:color="auto"/>
                  </w:divBdr>
                </w:div>
              </w:divsChild>
            </w:div>
            <w:div w:id="187718615">
              <w:marLeft w:val="0"/>
              <w:marRight w:val="0"/>
              <w:marTop w:val="0"/>
              <w:marBottom w:val="0"/>
              <w:divBdr>
                <w:top w:val="none" w:sz="0" w:space="0" w:color="auto"/>
                <w:left w:val="none" w:sz="0" w:space="0" w:color="auto"/>
                <w:bottom w:val="none" w:sz="0" w:space="0" w:color="auto"/>
                <w:right w:val="none" w:sz="0" w:space="0" w:color="auto"/>
              </w:divBdr>
              <w:divsChild>
                <w:div w:id="697119307">
                  <w:marLeft w:val="0"/>
                  <w:marRight w:val="0"/>
                  <w:marTop w:val="0"/>
                  <w:marBottom w:val="0"/>
                  <w:divBdr>
                    <w:top w:val="none" w:sz="0" w:space="0" w:color="auto"/>
                    <w:left w:val="none" w:sz="0" w:space="0" w:color="auto"/>
                    <w:bottom w:val="none" w:sz="0" w:space="0" w:color="auto"/>
                    <w:right w:val="none" w:sz="0" w:space="0" w:color="auto"/>
                  </w:divBdr>
                </w:div>
              </w:divsChild>
            </w:div>
            <w:div w:id="584998741">
              <w:marLeft w:val="0"/>
              <w:marRight w:val="0"/>
              <w:marTop w:val="0"/>
              <w:marBottom w:val="0"/>
              <w:divBdr>
                <w:top w:val="none" w:sz="0" w:space="0" w:color="auto"/>
                <w:left w:val="none" w:sz="0" w:space="0" w:color="auto"/>
                <w:bottom w:val="none" w:sz="0" w:space="0" w:color="auto"/>
                <w:right w:val="none" w:sz="0" w:space="0" w:color="auto"/>
              </w:divBdr>
              <w:divsChild>
                <w:div w:id="1654337694">
                  <w:marLeft w:val="0"/>
                  <w:marRight w:val="0"/>
                  <w:marTop w:val="0"/>
                  <w:marBottom w:val="0"/>
                  <w:divBdr>
                    <w:top w:val="none" w:sz="0" w:space="0" w:color="auto"/>
                    <w:left w:val="none" w:sz="0" w:space="0" w:color="auto"/>
                    <w:bottom w:val="none" w:sz="0" w:space="0" w:color="auto"/>
                    <w:right w:val="none" w:sz="0" w:space="0" w:color="auto"/>
                  </w:divBdr>
                </w:div>
              </w:divsChild>
            </w:div>
            <w:div w:id="1974945487">
              <w:marLeft w:val="0"/>
              <w:marRight w:val="0"/>
              <w:marTop w:val="0"/>
              <w:marBottom w:val="0"/>
              <w:divBdr>
                <w:top w:val="none" w:sz="0" w:space="0" w:color="auto"/>
                <w:left w:val="none" w:sz="0" w:space="0" w:color="auto"/>
                <w:bottom w:val="none" w:sz="0" w:space="0" w:color="auto"/>
                <w:right w:val="none" w:sz="0" w:space="0" w:color="auto"/>
              </w:divBdr>
              <w:divsChild>
                <w:div w:id="1869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9553">
          <w:marLeft w:val="0"/>
          <w:marRight w:val="0"/>
          <w:marTop w:val="0"/>
          <w:marBottom w:val="0"/>
          <w:divBdr>
            <w:top w:val="none" w:sz="0" w:space="0" w:color="auto"/>
            <w:left w:val="none" w:sz="0" w:space="0" w:color="auto"/>
            <w:bottom w:val="none" w:sz="0" w:space="0" w:color="auto"/>
            <w:right w:val="none" w:sz="0" w:space="0" w:color="auto"/>
          </w:divBdr>
          <w:divsChild>
            <w:div w:id="704990547">
              <w:marLeft w:val="0"/>
              <w:marRight w:val="0"/>
              <w:marTop w:val="0"/>
              <w:marBottom w:val="0"/>
              <w:divBdr>
                <w:top w:val="none" w:sz="0" w:space="0" w:color="auto"/>
                <w:left w:val="none" w:sz="0" w:space="0" w:color="auto"/>
                <w:bottom w:val="none" w:sz="0" w:space="0" w:color="auto"/>
                <w:right w:val="none" w:sz="0" w:space="0" w:color="auto"/>
              </w:divBdr>
              <w:divsChild>
                <w:div w:id="999389690">
                  <w:marLeft w:val="0"/>
                  <w:marRight w:val="0"/>
                  <w:marTop w:val="0"/>
                  <w:marBottom w:val="0"/>
                  <w:divBdr>
                    <w:top w:val="none" w:sz="0" w:space="0" w:color="auto"/>
                    <w:left w:val="none" w:sz="0" w:space="0" w:color="auto"/>
                    <w:bottom w:val="none" w:sz="0" w:space="0" w:color="auto"/>
                    <w:right w:val="none" w:sz="0" w:space="0" w:color="auto"/>
                  </w:divBdr>
                </w:div>
              </w:divsChild>
            </w:div>
            <w:div w:id="1660891032">
              <w:marLeft w:val="0"/>
              <w:marRight w:val="0"/>
              <w:marTop w:val="0"/>
              <w:marBottom w:val="0"/>
              <w:divBdr>
                <w:top w:val="none" w:sz="0" w:space="0" w:color="auto"/>
                <w:left w:val="none" w:sz="0" w:space="0" w:color="auto"/>
                <w:bottom w:val="none" w:sz="0" w:space="0" w:color="auto"/>
                <w:right w:val="none" w:sz="0" w:space="0" w:color="auto"/>
              </w:divBdr>
              <w:divsChild>
                <w:div w:id="426007024">
                  <w:marLeft w:val="0"/>
                  <w:marRight w:val="0"/>
                  <w:marTop w:val="0"/>
                  <w:marBottom w:val="0"/>
                  <w:divBdr>
                    <w:top w:val="none" w:sz="0" w:space="0" w:color="auto"/>
                    <w:left w:val="none" w:sz="0" w:space="0" w:color="auto"/>
                    <w:bottom w:val="none" w:sz="0" w:space="0" w:color="auto"/>
                    <w:right w:val="none" w:sz="0" w:space="0" w:color="auto"/>
                  </w:divBdr>
                </w:div>
              </w:divsChild>
            </w:div>
            <w:div w:id="96147812">
              <w:marLeft w:val="0"/>
              <w:marRight w:val="0"/>
              <w:marTop w:val="0"/>
              <w:marBottom w:val="0"/>
              <w:divBdr>
                <w:top w:val="none" w:sz="0" w:space="0" w:color="auto"/>
                <w:left w:val="none" w:sz="0" w:space="0" w:color="auto"/>
                <w:bottom w:val="none" w:sz="0" w:space="0" w:color="auto"/>
                <w:right w:val="none" w:sz="0" w:space="0" w:color="auto"/>
              </w:divBdr>
              <w:divsChild>
                <w:div w:id="1879658565">
                  <w:marLeft w:val="0"/>
                  <w:marRight w:val="0"/>
                  <w:marTop w:val="0"/>
                  <w:marBottom w:val="0"/>
                  <w:divBdr>
                    <w:top w:val="none" w:sz="0" w:space="0" w:color="auto"/>
                    <w:left w:val="none" w:sz="0" w:space="0" w:color="auto"/>
                    <w:bottom w:val="none" w:sz="0" w:space="0" w:color="auto"/>
                    <w:right w:val="none" w:sz="0" w:space="0" w:color="auto"/>
                  </w:divBdr>
                </w:div>
              </w:divsChild>
            </w:div>
            <w:div w:id="1416903146">
              <w:marLeft w:val="0"/>
              <w:marRight w:val="0"/>
              <w:marTop w:val="0"/>
              <w:marBottom w:val="0"/>
              <w:divBdr>
                <w:top w:val="none" w:sz="0" w:space="0" w:color="auto"/>
                <w:left w:val="none" w:sz="0" w:space="0" w:color="auto"/>
                <w:bottom w:val="none" w:sz="0" w:space="0" w:color="auto"/>
                <w:right w:val="none" w:sz="0" w:space="0" w:color="auto"/>
              </w:divBdr>
              <w:divsChild>
                <w:div w:id="451286333">
                  <w:marLeft w:val="0"/>
                  <w:marRight w:val="0"/>
                  <w:marTop w:val="0"/>
                  <w:marBottom w:val="0"/>
                  <w:divBdr>
                    <w:top w:val="none" w:sz="0" w:space="0" w:color="auto"/>
                    <w:left w:val="none" w:sz="0" w:space="0" w:color="auto"/>
                    <w:bottom w:val="none" w:sz="0" w:space="0" w:color="auto"/>
                    <w:right w:val="none" w:sz="0" w:space="0" w:color="auto"/>
                  </w:divBdr>
                </w:div>
              </w:divsChild>
            </w:div>
            <w:div w:id="1274097303">
              <w:marLeft w:val="0"/>
              <w:marRight w:val="0"/>
              <w:marTop w:val="0"/>
              <w:marBottom w:val="0"/>
              <w:divBdr>
                <w:top w:val="none" w:sz="0" w:space="0" w:color="auto"/>
                <w:left w:val="none" w:sz="0" w:space="0" w:color="auto"/>
                <w:bottom w:val="none" w:sz="0" w:space="0" w:color="auto"/>
                <w:right w:val="none" w:sz="0" w:space="0" w:color="auto"/>
              </w:divBdr>
              <w:divsChild>
                <w:div w:id="1664822057">
                  <w:marLeft w:val="0"/>
                  <w:marRight w:val="0"/>
                  <w:marTop w:val="0"/>
                  <w:marBottom w:val="0"/>
                  <w:divBdr>
                    <w:top w:val="none" w:sz="0" w:space="0" w:color="auto"/>
                    <w:left w:val="none" w:sz="0" w:space="0" w:color="auto"/>
                    <w:bottom w:val="none" w:sz="0" w:space="0" w:color="auto"/>
                    <w:right w:val="none" w:sz="0" w:space="0" w:color="auto"/>
                  </w:divBdr>
                </w:div>
              </w:divsChild>
            </w:div>
            <w:div w:id="1639452678">
              <w:marLeft w:val="0"/>
              <w:marRight w:val="0"/>
              <w:marTop w:val="0"/>
              <w:marBottom w:val="0"/>
              <w:divBdr>
                <w:top w:val="none" w:sz="0" w:space="0" w:color="auto"/>
                <w:left w:val="none" w:sz="0" w:space="0" w:color="auto"/>
                <w:bottom w:val="none" w:sz="0" w:space="0" w:color="auto"/>
                <w:right w:val="none" w:sz="0" w:space="0" w:color="auto"/>
              </w:divBdr>
              <w:divsChild>
                <w:div w:id="2140174887">
                  <w:marLeft w:val="0"/>
                  <w:marRight w:val="0"/>
                  <w:marTop w:val="0"/>
                  <w:marBottom w:val="0"/>
                  <w:divBdr>
                    <w:top w:val="none" w:sz="0" w:space="0" w:color="auto"/>
                    <w:left w:val="none" w:sz="0" w:space="0" w:color="auto"/>
                    <w:bottom w:val="none" w:sz="0" w:space="0" w:color="auto"/>
                    <w:right w:val="none" w:sz="0" w:space="0" w:color="auto"/>
                  </w:divBdr>
                </w:div>
              </w:divsChild>
            </w:div>
            <w:div w:id="315963923">
              <w:marLeft w:val="0"/>
              <w:marRight w:val="0"/>
              <w:marTop w:val="0"/>
              <w:marBottom w:val="0"/>
              <w:divBdr>
                <w:top w:val="none" w:sz="0" w:space="0" w:color="auto"/>
                <w:left w:val="none" w:sz="0" w:space="0" w:color="auto"/>
                <w:bottom w:val="none" w:sz="0" w:space="0" w:color="auto"/>
                <w:right w:val="none" w:sz="0" w:space="0" w:color="auto"/>
              </w:divBdr>
              <w:divsChild>
                <w:div w:id="1093086468">
                  <w:marLeft w:val="0"/>
                  <w:marRight w:val="0"/>
                  <w:marTop w:val="0"/>
                  <w:marBottom w:val="0"/>
                  <w:divBdr>
                    <w:top w:val="none" w:sz="0" w:space="0" w:color="auto"/>
                    <w:left w:val="none" w:sz="0" w:space="0" w:color="auto"/>
                    <w:bottom w:val="none" w:sz="0" w:space="0" w:color="auto"/>
                    <w:right w:val="none" w:sz="0" w:space="0" w:color="auto"/>
                  </w:divBdr>
                </w:div>
              </w:divsChild>
            </w:div>
            <w:div w:id="1398286064">
              <w:marLeft w:val="0"/>
              <w:marRight w:val="0"/>
              <w:marTop w:val="0"/>
              <w:marBottom w:val="0"/>
              <w:divBdr>
                <w:top w:val="none" w:sz="0" w:space="0" w:color="auto"/>
                <w:left w:val="none" w:sz="0" w:space="0" w:color="auto"/>
                <w:bottom w:val="none" w:sz="0" w:space="0" w:color="auto"/>
                <w:right w:val="none" w:sz="0" w:space="0" w:color="auto"/>
              </w:divBdr>
              <w:divsChild>
                <w:div w:id="7606605">
                  <w:marLeft w:val="0"/>
                  <w:marRight w:val="0"/>
                  <w:marTop w:val="0"/>
                  <w:marBottom w:val="0"/>
                  <w:divBdr>
                    <w:top w:val="none" w:sz="0" w:space="0" w:color="auto"/>
                    <w:left w:val="none" w:sz="0" w:space="0" w:color="auto"/>
                    <w:bottom w:val="none" w:sz="0" w:space="0" w:color="auto"/>
                    <w:right w:val="none" w:sz="0" w:space="0" w:color="auto"/>
                  </w:divBdr>
                </w:div>
              </w:divsChild>
            </w:div>
            <w:div w:id="409743277">
              <w:marLeft w:val="0"/>
              <w:marRight w:val="0"/>
              <w:marTop w:val="0"/>
              <w:marBottom w:val="0"/>
              <w:divBdr>
                <w:top w:val="none" w:sz="0" w:space="0" w:color="auto"/>
                <w:left w:val="none" w:sz="0" w:space="0" w:color="auto"/>
                <w:bottom w:val="none" w:sz="0" w:space="0" w:color="auto"/>
                <w:right w:val="none" w:sz="0" w:space="0" w:color="auto"/>
              </w:divBdr>
              <w:divsChild>
                <w:div w:id="11502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4789">
          <w:marLeft w:val="0"/>
          <w:marRight w:val="0"/>
          <w:marTop w:val="0"/>
          <w:marBottom w:val="0"/>
          <w:divBdr>
            <w:top w:val="none" w:sz="0" w:space="0" w:color="auto"/>
            <w:left w:val="none" w:sz="0" w:space="0" w:color="auto"/>
            <w:bottom w:val="none" w:sz="0" w:space="0" w:color="auto"/>
            <w:right w:val="none" w:sz="0" w:space="0" w:color="auto"/>
          </w:divBdr>
          <w:divsChild>
            <w:div w:id="428738195">
              <w:marLeft w:val="0"/>
              <w:marRight w:val="0"/>
              <w:marTop w:val="0"/>
              <w:marBottom w:val="0"/>
              <w:divBdr>
                <w:top w:val="none" w:sz="0" w:space="0" w:color="auto"/>
                <w:left w:val="none" w:sz="0" w:space="0" w:color="auto"/>
                <w:bottom w:val="none" w:sz="0" w:space="0" w:color="auto"/>
                <w:right w:val="none" w:sz="0" w:space="0" w:color="auto"/>
              </w:divBdr>
              <w:divsChild>
                <w:div w:id="694580319">
                  <w:marLeft w:val="0"/>
                  <w:marRight w:val="0"/>
                  <w:marTop w:val="0"/>
                  <w:marBottom w:val="0"/>
                  <w:divBdr>
                    <w:top w:val="none" w:sz="0" w:space="0" w:color="auto"/>
                    <w:left w:val="none" w:sz="0" w:space="0" w:color="auto"/>
                    <w:bottom w:val="none" w:sz="0" w:space="0" w:color="auto"/>
                    <w:right w:val="none" w:sz="0" w:space="0" w:color="auto"/>
                  </w:divBdr>
                </w:div>
              </w:divsChild>
            </w:div>
            <w:div w:id="202324771">
              <w:marLeft w:val="0"/>
              <w:marRight w:val="0"/>
              <w:marTop w:val="0"/>
              <w:marBottom w:val="0"/>
              <w:divBdr>
                <w:top w:val="none" w:sz="0" w:space="0" w:color="auto"/>
                <w:left w:val="none" w:sz="0" w:space="0" w:color="auto"/>
                <w:bottom w:val="none" w:sz="0" w:space="0" w:color="auto"/>
                <w:right w:val="none" w:sz="0" w:space="0" w:color="auto"/>
              </w:divBdr>
              <w:divsChild>
                <w:div w:id="1107656032">
                  <w:marLeft w:val="0"/>
                  <w:marRight w:val="0"/>
                  <w:marTop w:val="0"/>
                  <w:marBottom w:val="0"/>
                  <w:divBdr>
                    <w:top w:val="none" w:sz="0" w:space="0" w:color="auto"/>
                    <w:left w:val="none" w:sz="0" w:space="0" w:color="auto"/>
                    <w:bottom w:val="none" w:sz="0" w:space="0" w:color="auto"/>
                    <w:right w:val="none" w:sz="0" w:space="0" w:color="auto"/>
                  </w:divBdr>
                </w:div>
              </w:divsChild>
            </w:div>
            <w:div w:id="1812205930">
              <w:marLeft w:val="0"/>
              <w:marRight w:val="0"/>
              <w:marTop w:val="0"/>
              <w:marBottom w:val="0"/>
              <w:divBdr>
                <w:top w:val="none" w:sz="0" w:space="0" w:color="auto"/>
                <w:left w:val="none" w:sz="0" w:space="0" w:color="auto"/>
                <w:bottom w:val="none" w:sz="0" w:space="0" w:color="auto"/>
                <w:right w:val="none" w:sz="0" w:space="0" w:color="auto"/>
              </w:divBdr>
              <w:divsChild>
                <w:div w:id="878249547">
                  <w:marLeft w:val="0"/>
                  <w:marRight w:val="0"/>
                  <w:marTop w:val="0"/>
                  <w:marBottom w:val="0"/>
                  <w:divBdr>
                    <w:top w:val="none" w:sz="0" w:space="0" w:color="auto"/>
                    <w:left w:val="none" w:sz="0" w:space="0" w:color="auto"/>
                    <w:bottom w:val="none" w:sz="0" w:space="0" w:color="auto"/>
                    <w:right w:val="none" w:sz="0" w:space="0" w:color="auto"/>
                  </w:divBdr>
                </w:div>
              </w:divsChild>
            </w:div>
            <w:div w:id="56366276">
              <w:marLeft w:val="0"/>
              <w:marRight w:val="0"/>
              <w:marTop w:val="0"/>
              <w:marBottom w:val="0"/>
              <w:divBdr>
                <w:top w:val="none" w:sz="0" w:space="0" w:color="auto"/>
                <w:left w:val="none" w:sz="0" w:space="0" w:color="auto"/>
                <w:bottom w:val="none" w:sz="0" w:space="0" w:color="auto"/>
                <w:right w:val="none" w:sz="0" w:space="0" w:color="auto"/>
              </w:divBdr>
              <w:divsChild>
                <w:div w:id="394594601">
                  <w:marLeft w:val="0"/>
                  <w:marRight w:val="0"/>
                  <w:marTop w:val="0"/>
                  <w:marBottom w:val="0"/>
                  <w:divBdr>
                    <w:top w:val="none" w:sz="0" w:space="0" w:color="auto"/>
                    <w:left w:val="none" w:sz="0" w:space="0" w:color="auto"/>
                    <w:bottom w:val="none" w:sz="0" w:space="0" w:color="auto"/>
                    <w:right w:val="none" w:sz="0" w:space="0" w:color="auto"/>
                  </w:divBdr>
                </w:div>
              </w:divsChild>
            </w:div>
            <w:div w:id="1360739055">
              <w:marLeft w:val="0"/>
              <w:marRight w:val="0"/>
              <w:marTop w:val="0"/>
              <w:marBottom w:val="0"/>
              <w:divBdr>
                <w:top w:val="none" w:sz="0" w:space="0" w:color="auto"/>
                <w:left w:val="none" w:sz="0" w:space="0" w:color="auto"/>
                <w:bottom w:val="none" w:sz="0" w:space="0" w:color="auto"/>
                <w:right w:val="none" w:sz="0" w:space="0" w:color="auto"/>
              </w:divBdr>
              <w:divsChild>
                <w:div w:id="709183969">
                  <w:marLeft w:val="0"/>
                  <w:marRight w:val="0"/>
                  <w:marTop w:val="0"/>
                  <w:marBottom w:val="0"/>
                  <w:divBdr>
                    <w:top w:val="none" w:sz="0" w:space="0" w:color="auto"/>
                    <w:left w:val="none" w:sz="0" w:space="0" w:color="auto"/>
                    <w:bottom w:val="none" w:sz="0" w:space="0" w:color="auto"/>
                    <w:right w:val="none" w:sz="0" w:space="0" w:color="auto"/>
                  </w:divBdr>
                </w:div>
              </w:divsChild>
            </w:div>
            <w:div w:id="295525535">
              <w:marLeft w:val="0"/>
              <w:marRight w:val="0"/>
              <w:marTop w:val="0"/>
              <w:marBottom w:val="0"/>
              <w:divBdr>
                <w:top w:val="none" w:sz="0" w:space="0" w:color="auto"/>
                <w:left w:val="none" w:sz="0" w:space="0" w:color="auto"/>
                <w:bottom w:val="none" w:sz="0" w:space="0" w:color="auto"/>
                <w:right w:val="none" w:sz="0" w:space="0" w:color="auto"/>
              </w:divBdr>
              <w:divsChild>
                <w:div w:id="1972051914">
                  <w:marLeft w:val="0"/>
                  <w:marRight w:val="0"/>
                  <w:marTop w:val="0"/>
                  <w:marBottom w:val="0"/>
                  <w:divBdr>
                    <w:top w:val="none" w:sz="0" w:space="0" w:color="auto"/>
                    <w:left w:val="none" w:sz="0" w:space="0" w:color="auto"/>
                    <w:bottom w:val="none" w:sz="0" w:space="0" w:color="auto"/>
                    <w:right w:val="none" w:sz="0" w:space="0" w:color="auto"/>
                  </w:divBdr>
                </w:div>
              </w:divsChild>
            </w:div>
            <w:div w:id="1743678528">
              <w:marLeft w:val="0"/>
              <w:marRight w:val="0"/>
              <w:marTop w:val="0"/>
              <w:marBottom w:val="0"/>
              <w:divBdr>
                <w:top w:val="none" w:sz="0" w:space="0" w:color="auto"/>
                <w:left w:val="none" w:sz="0" w:space="0" w:color="auto"/>
                <w:bottom w:val="none" w:sz="0" w:space="0" w:color="auto"/>
                <w:right w:val="none" w:sz="0" w:space="0" w:color="auto"/>
              </w:divBdr>
              <w:divsChild>
                <w:div w:id="1520007893">
                  <w:marLeft w:val="0"/>
                  <w:marRight w:val="0"/>
                  <w:marTop w:val="0"/>
                  <w:marBottom w:val="0"/>
                  <w:divBdr>
                    <w:top w:val="none" w:sz="0" w:space="0" w:color="auto"/>
                    <w:left w:val="none" w:sz="0" w:space="0" w:color="auto"/>
                    <w:bottom w:val="none" w:sz="0" w:space="0" w:color="auto"/>
                    <w:right w:val="none" w:sz="0" w:space="0" w:color="auto"/>
                  </w:divBdr>
                </w:div>
              </w:divsChild>
            </w:div>
            <w:div w:id="885337355">
              <w:marLeft w:val="0"/>
              <w:marRight w:val="0"/>
              <w:marTop w:val="0"/>
              <w:marBottom w:val="0"/>
              <w:divBdr>
                <w:top w:val="none" w:sz="0" w:space="0" w:color="auto"/>
                <w:left w:val="none" w:sz="0" w:space="0" w:color="auto"/>
                <w:bottom w:val="none" w:sz="0" w:space="0" w:color="auto"/>
                <w:right w:val="none" w:sz="0" w:space="0" w:color="auto"/>
              </w:divBdr>
              <w:divsChild>
                <w:div w:id="17419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983">
          <w:marLeft w:val="0"/>
          <w:marRight w:val="0"/>
          <w:marTop w:val="0"/>
          <w:marBottom w:val="0"/>
          <w:divBdr>
            <w:top w:val="none" w:sz="0" w:space="0" w:color="auto"/>
            <w:left w:val="none" w:sz="0" w:space="0" w:color="auto"/>
            <w:bottom w:val="none" w:sz="0" w:space="0" w:color="auto"/>
            <w:right w:val="none" w:sz="0" w:space="0" w:color="auto"/>
          </w:divBdr>
          <w:divsChild>
            <w:div w:id="1677807220">
              <w:marLeft w:val="0"/>
              <w:marRight w:val="0"/>
              <w:marTop w:val="0"/>
              <w:marBottom w:val="0"/>
              <w:divBdr>
                <w:top w:val="none" w:sz="0" w:space="0" w:color="auto"/>
                <w:left w:val="none" w:sz="0" w:space="0" w:color="auto"/>
                <w:bottom w:val="none" w:sz="0" w:space="0" w:color="auto"/>
                <w:right w:val="none" w:sz="0" w:space="0" w:color="auto"/>
              </w:divBdr>
              <w:divsChild>
                <w:div w:id="672073621">
                  <w:marLeft w:val="0"/>
                  <w:marRight w:val="0"/>
                  <w:marTop w:val="0"/>
                  <w:marBottom w:val="0"/>
                  <w:divBdr>
                    <w:top w:val="none" w:sz="0" w:space="0" w:color="auto"/>
                    <w:left w:val="none" w:sz="0" w:space="0" w:color="auto"/>
                    <w:bottom w:val="none" w:sz="0" w:space="0" w:color="auto"/>
                    <w:right w:val="none" w:sz="0" w:space="0" w:color="auto"/>
                  </w:divBdr>
                </w:div>
              </w:divsChild>
            </w:div>
            <w:div w:id="212231722">
              <w:marLeft w:val="0"/>
              <w:marRight w:val="0"/>
              <w:marTop w:val="0"/>
              <w:marBottom w:val="0"/>
              <w:divBdr>
                <w:top w:val="none" w:sz="0" w:space="0" w:color="auto"/>
                <w:left w:val="none" w:sz="0" w:space="0" w:color="auto"/>
                <w:bottom w:val="none" w:sz="0" w:space="0" w:color="auto"/>
                <w:right w:val="none" w:sz="0" w:space="0" w:color="auto"/>
              </w:divBdr>
              <w:divsChild>
                <w:div w:id="1329407065">
                  <w:marLeft w:val="0"/>
                  <w:marRight w:val="0"/>
                  <w:marTop w:val="0"/>
                  <w:marBottom w:val="0"/>
                  <w:divBdr>
                    <w:top w:val="none" w:sz="0" w:space="0" w:color="auto"/>
                    <w:left w:val="none" w:sz="0" w:space="0" w:color="auto"/>
                    <w:bottom w:val="none" w:sz="0" w:space="0" w:color="auto"/>
                    <w:right w:val="none" w:sz="0" w:space="0" w:color="auto"/>
                  </w:divBdr>
                </w:div>
              </w:divsChild>
            </w:div>
            <w:div w:id="1588923223">
              <w:marLeft w:val="0"/>
              <w:marRight w:val="0"/>
              <w:marTop w:val="0"/>
              <w:marBottom w:val="0"/>
              <w:divBdr>
                <w:top w:val="none" w:sz="0" w:space="0" w:color="auto"/>
                <w:left w:val="none" w:sz="0" w:space="0" w:color="auto"/>
                <w:bottom w:val="none" w:sz="0" w:space="0" w:color="auto"/>
                <w:right w:val="none" w:sz="0" w:space="0" w:color="auto"/>
              </w:divBdr>
              <w:divsChild>
                <w:div w:id="106509465">
                  <w:marLeft w:val="0"/>
                  <w:marRight w:val="0"/>
                  <w:marTop w:val="0"/>
                  <w:marBottom w:val="0"/>
                  <w:divBdr>
                    <w:top w:val="none" w:sz="0" w:space="0" w:color="auto"/>
                    <w:left w:val="none" w:sz="0" w:space="0" w:color="auto"/>
                    <w:bottom w:val="none" w:sz="0" w:space="0" w:color="auto"/>
                    <w:right w:val="none" w:sz="0" w:space="0" w:color="auto"/>
                  </w:divBdr>
                </w:div>
              </w:divsChild>
            </w:div>
            <w:div w:id="1265386300">
              <w:marLeft w:val="0"/>
              <w:marRight w:val="0"/>
              <w:marTop w:val="0"/>
              <w:marBottom w:val="0"/>
              <w:divBdr>
                <w:top w:val="none" w:sz="0" w:space="0" w:color="auto"/>
                <w:left w:val="none" w:sz="0" w:space="0" w:color="auto"/>
                <w:bottom w:val="none" w:sz="0" w:space="0" w:color="auto"/>
                <w:right w:val="none" w:sz="0" w:space="0" w:color="auto"/>
              </w:divBdr>
              <w:divsChild>
                <w:div w:id="9169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58">
          <w:marLeft w:val="0"/>
          <w:marRight w:val="0"/>
          <w:marTop w:val="0"/>
          <w:marBottom w:val="0"/>
          <w:divBdr>
            <w:top w:val="none" w:sz="0" w:space="0" w:color="auto"/>
            <w:left w:val="none" w:sz="0" w:space="0" w:color="auto"/>
            <w:bottom w:val="none" w:sz="0" w:space="0" w:color="auto"/>
            <w:right w:val="none" w:sz="0" w:space="0" w:color="auto"/>
          </w:divBdr>
          <w:divsChild>
            <w:div w:id="1707213093">
              <w:marLeft w:val="0"/>
              <w:marRight w:val="0"/>
              <w:marTop w:val="0"/>
              <w:marBottom w:val="0"/>
              <w:divBdr>
                <w:top w:val="none" w:sz="0" w:space="0" w:color="auto"/>
                <w:left w:val="none" w:sz="0" w:space="0" w:color="auto"/>
                <w:bottom w:val="none" w:sz="0" w:space="0" w:color="auto"/>
                <w:right w:val="none" w:sz="0" w:space="0" w:color="auto"/>
              </w:divBdr>
              <w:divsChild>
                <w:div w:id="826019810">
                  <w:marLeft w:val="0"/>
                  <w:marRight w:val="0"/>
                  <w:marTop w:val="0"/>
                  <w:marBottom w:val="0"/>
                  <w:divBdr>
                    <w:top w:val="none" w:sz="0" w:space="0" w:color="auto"/>
                    <w:left w:val="none" w:sz="0" w:space="0" w:color="auto"/>
                    <w:bottom w:val="none" w:sz="0" w:space="0" w:color="auto"/>
                    <w:right w:val="none" w:sz="0" w:space="0" w:color="auto"/>
                  </w:divBdr>
                </w:div>
              </w:divsChild>
            </w:div>
            <w:div w:id="1235550893">
              <w:marLeft w:val="0"/>
              <w:marRight w:val="0"/>
              <w:marTop w:val="0"/>
              <w:marBottom w:val="0"/>
              <w:divBdr>
                <w:top w:val="none" w:sz="0" w:space="0" w:color="auto"/>
                <w:left w:val="none" w:sz="0" w:space="0" w:color="auto"/>
                <w:bottom w:val="none" w:sz="0" w:space="0" w:color="auto"/>
                <w:right w:val="none" w:sz="0" w:space="0" w:color="auto"/>
              </w:divBdr>
              <w:divsChild>
                <w:div w:id="2091584928">
                  <w:marLeft w:val="0"/>
                  <w:marRight w:val="0"/>
                  <w:marTop w:val="0"/>
                  <w:marBottom w:val="0"/>
                  <w:divBdr>
                    <w:top w:val="none" w:sz="0" w:space="0" w:color="auto"/>
                    <w:left w:val="none" w:sz="0" w:space="0" w:color="auto"/>
                    <w:bottom w:val="none" w:sz="0" w:space="0" w:color="auto"/>
                    <w:right w:val="none" w:sz="0" w:space="0" w:color="auto"/>
                  </w:divBdr>
                </w:div>
              </w:divsChild>
            </w:div>
            <w:div w:id="766998030">
              <w:marLeft w:val="0"/>
              <w:marRight w:val="0"/>
              <w:marTop w:val="0"/>
              <w:marBottom w:val="0"/>
              <w:divBdr>
                <w:top w:val="none" w:sz="0" w:space="0" w:color="auto"/>
                <w:left w:val="none" w:sz="0" w:space="0" w:color="auto"/>
                <w:bottom w:val="none" w:sz="0" w:space="0" w:color="auto"/>
                <w:right w:val="none" w:sz="0" w:space="0" w:color="auto"/>
              </w:divBdr>
              <w:divsChild>
                <w:div w:id="743332184">
                  <w:marLeft w:val="0"/>
                  <w:marRight w:val="0"/>
                  <w:marTop w:val="0"/>
                  <w:marBottom w:val="0"/>
                  <w:divBdr>
                    <w:top w:val="none" w:sz="0" w:space="0" w:color="auto"/>
                    <w:left w:val="none" w:sz="0" w:space="0" w:color="auto"/>
                    <w:bottom w:val="none" w:sz="0" w:space="0" w:color="auto"/>
                    <w:right w:val="none" w:sz="0" w:space="0" w:color="auto"/>
                  </w:divBdr>
                </w:div>
              </w:divsChild>
            </w:div>
            <w:div w:id="318265761">
              <w:marLeft w:val="0"/>
              <w:marRight w:val="0"/>
              <w:marTop w:val="0"/>
              <w:marBottom w:val="0"/>
              <w:divBdr>
                <w:top w:val="none" w:sz="0" w:space="0" w:color="auto"/>
                <w:left w:val="none" w:sz="0" w:space="0" w:color="auto"/>
                <w:bottom w:val="none" w:sz="0" w:space="0" w:color="auto"/>
                <w:right w:val="none" w:sz="0" w:space="0" w:color="auto"/>
              </w:divBdr>
              <w:divsChild>
                <w:div w:id="13992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223">
          <w:marLeft w:val="0"/>
          <w:marRight w:val="0"/>
          <w:marTop w:val="0"/>
          <w:marBottom w:val="0"/>
          <w:divBdr>
            <w:top w:val="none" w:sz="0" w:space="0" w:color="auto"/>
            <w:left w:val="none" w:sz="0" w:space="0" w:color="auto"/>
            <w:bottom w:val="none" w:sz="0" w:space="0" w:color="auto"/>
            <w:right w:val="none" w:sz="0" w:space="0" w:color="auto"/>
          </w:divBdr>
          <w:divsChild>
            <w:div w:id="2122339926">
              <w:marLeft w:val="0"/>
              <w:marRight w:val="0"/>
              <w:marTop w:val="0"/>
              <w:marBottom w:val="0"/>
              <w:divBdr>
                <w:top w:val="none" w:sz="0" w:space="0" w:color="auto"/>
                <w:left w:val="none" w:sz="0" w:space="0" w:color="auto"/>
                <w:bottom w:val="none" w:sz="0" w:space="0" w:color="auto"/>
                <w:right w:val="none" w:sz="0" w:space="0" w:color="auto"/>
              </w:divBdr>
              <w:divsChild>
                <w:div w:id="249586695">
                  <w:marLeft w:val="0"/>
                  <w:marRight w:val="0"/>
                  <w:marTop w:val="0"/>
                  <w:marBottom w:val="0"/>
                  <w:divBdr>
                    <w:top w:val="none" w:sz="0" w:space="0" w:color="auto"/>
                    <w:left w:val="none" w:sz="0" w:space="0" w:color="auto"/>
                    <w:bottom w:val="none" w:sz="0" w:space="0" w:color="auto"/>
                    <w:right w:val="none" w:sz="0" w:space="0" w:color="auto"/>
                  </w:divBdr>
                </w:div>
              </w:divsChild>
            </w:div>
            <w:div w:id="1011640285">
              <w:marLeft w:val="0"/>
              <w:marRight w:val="0"/>
              <w:marTop w:val="0"/>
              <w:marBottom w:val="0"/>
              <w:divBdr>
                <w:top w:val="none" w:sz="0" w:space="0" w:color="auto"/>
                <w:left w:val="none" w:sz="0" w:space="0" w:color="auto"/>
                <w:bottom w:val="none" w:sz="0" w:space="0" w:color="auto"/>
                <w:right w:val="none" w:sz="0" w:space="0" w:color="auto"/>
              </w:divBdr>
              <w:divsChild>
                <w:div w:id="874855947">
                  <w:marLeft w:val="0"/>
                  <w:marRight w:val="0"/>
                  <w:marTop w:val="0"/>
                  <w:marBottom w:val="0"/>
                  <w:divBdr>
                    <w:top w:val="none" w:sz="0" w:space="0" w:color="auto"/>
                    <w:left w:val="none" w:sz="0" w:space="0" w:color="auto"/>
                    <w:bottom w:val="none" w:sz="0" w:space="0" w:color="auto"/>
                    <w:right w:val="none" w:sz="0" w:space="0" w:color="auto"/>
                  </w:divBdr>
                </w:div>
              </w:divsChild>
            </w:div>
            <w:div w:id="107244399">
              <w:marLeft w:val="0"/>
              <w:marRight w:val="0"/>
              <w:marTop w:val="0"/>
              <w:marBottom w:val="0"/>
              <w:divBdr>
                <w:top w:val="none" w:sz="0" w:space="0" w:color="auto"/>
                <w:left w:val="none" w:sz="0" w:space="0" w:color="auto"/>
                <w:bottom w:val="none" w:sz="0" w:space="0" w:color="auto"/>
                <w:right w:val="none" w:sz="0" w:space="0" w:color="auto"/>
              </w:divBdr>
              <w:divsChild>
                <w:div w:id="601955257">
                  <w:marLeft w:val="0"/>
                  <w:marRight w:val="0"/>
                  <w:marTop w:val="0"/>
                  <w:marBottom w:val="0"/>
                  <w:divBdr>
                    <w:top w:val="none" w:sz="0" w:space="0" w:color="auto"/>
                    <w:left w:val="none" w:sz="0" w:space="0" w:color="auto"/>
                    <w:bottom w:val="none" w:sz="0" w:space="0" w:color="auto"/>
                    <w:right w:val="none" w:sz="0" w:space="0" w:color="auto"/>
                  </w:divBdr>
                </w:div>
              </w:divsChild>
            </w:div>
            <w:div w:id="1723208652">
              <w:marLeft w:val="0"/>
              <w:marRight w:val="0"/>
              <w:marTop w:val="0"/>
              <w:marBottom w:val="0"/>
              <w:divBdr>
                <w:top w:val="none" w:sz="0" w:space="0" w:color="auto"/>
                <w:left w:val="none" w:sz="0" w:space="0" w:color="auto"/>
                <w:bottom w:val="none" w:sz="0" w:space="0" w:color="auto"/>
                <w:right w:val="none" w:sz="0" w:space="0" w:color="auto"/>
              </w:divBdr>
              <w:divsChild>
                <w:div w:id="640883943">
                  <w:marLeft w:val="0"/>
                  <w:marRight w:val="0"/>
                  <w:marTop w:val="0"/>
                  <w:marBottom w:val="0"/>
                  <w:divBdr>
                    <w:top w:val="none" w:sz="0" w:space="0" w:color="auto"/>
                    <w:left w:val="none" w:sz="0" w:space="0" w:color="auto"/>
                    <w:bottom w:val="none" w:sz="0" w:space="0" w:color="auto"/>
                    <w:right w:val="none" w:sz="0" w:space="0" w:color="auto"/>
                  </w:divBdr>
                </w:div>
              </w:divsChild>
            </w:div>
            <w:div w:id="706221214">
              <w:marLeft w:val="0"/>
              <w:marRight w:val="0"/>
              <w:marTop w:val="0"/>
              <w:marBottom w:val="0"/>
              <w:divBdr>
                <w:top w:val="none" w:sz="0" w:space="0" w:color="auto"/>
                <w:left w:val="none" w:sz="0" w:space="0" w:color="auto"/>
                <w:bottom w:val="none" w:sz="0" w:space="0" w:color="auto"/>
                <w:right w:val="none" w:sz="0" w:space="0" w:color="auto"/>
              </w:divBdr>
              <w:divsChild>
                <w:div w:id="2032606895">
                  <w:marLeft w:val="0"/>
                  <w:marRight w:val="0"/>
                  <w:marTop w:val="0"/>
                  <w:marBottom w:val="0"/>
                  <w:divBdr>
                    <w:top w:val="none" w:sz="0" w:space="0" w:color="auto"/>
                    <w:left w:val="none" w:sz="0" w:space="0" w:color="auto"/>
                    <w:bottom w:val="none" w:sz="0" w:space="0" w:color="auto"/>
                    <w:right w:val="none" w:sz="0" w:space="0" w:color="auto"/>
                  </w:divBdr>
                </w:div>
              </w:divsChild>
            </w:div>
            <w:div w:id="1504933158">
              <w:marLeft w:val="0"/>
              <w:marRight w:val="0"/>
              <w:marTop w:val="0"/>
              <w:marBottom w:val="0"/>
              <w:divBdr>
                <w:top w:val="none" w:sz="0" w:space="0" w:color="auto"/>
                <w:left w:val="none" w:sz="0" w:space="0" w:color="auto"/>
                <w:bottom w:val="none" w:sz="0" w:space="0" w:color="auto"/>
                <w:right w:val="none" w:sz="0" w:space="0" w:color="auto"/>
              </w:divBdr>
              <w:divsChild>
                <w:div w:id="297146956">
                  <w:marLeft w:val="0"/>
                  <w:marRight w:val="0"/>
                  <w:marTop w:val="0"/>
                  <w:marBottom w:val="0"/>
                  <w:divBdr>
                    <w:top w:val="none" w:sz="0" w:space="0" w:color="auto"/>
                    <w:left w:val="none" w:sz="0" w:space="0" w:color="auto"/>
                    <w:bottom w:val="none" w:sz="0" w:space="0" w:color="auto"/>
                    <w:right w:val="none" w:sz="0" w:space="0" w:color="auto"/>
                  </w:divBdr>
                </w:div>
              </w:divsChild>
            </w:div>
            <w:div w:id="1679846399">
              <w:marLeft w:val="0"/>
              <w:marRight w:val="0"/>
              <w:marTop w:val="0"/>
              <w:marBottom w:val="0"/>
              <w:divBdr>
                <w:top w:val="none" w:sz="0" w:space="0" w:color="auto"/>
                <w:left w:val="none" w:sz="0" w:space="0" w:color="auto"/>
                <w:bottom w:val="none" w:sz="0" w:space="0" w:color="auto"/>
                <w:right w:val="none" w:sz="0" w:space="0" w:color="auto"/>
              </w:divBdr>
              <w:divsChild>
                <w:div w:id="6339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7393">
          <w:marLeft w:val="0"/>
          <w:marRight w:val="0"/>
          <w:marTop w:val="0"/>
          <w:marBottom w:val="0"/>
          <w:divBdr>
            <w:top w:val="none" w:sz="0" w:space="0" w:color="auto"/>
            <w:left w:val="none" w:sz="0" w:space="0" w:color="auto"/>
            <w:bottom w:val="none" w:sz="0" w:space="0" w:color="auto"/>
            <w:right w:val="none" w:sz="0" w:space="0" w:color="auto"/>
          </w:divBdr>
          <w:divsChild>
            <w:div w:id="124198268">
              <w:marLeft w:val="0"/>
              <w:marRight w:val="0"/>
              <w:marTop w:val="0"/>
              <w:marBottom w:val="0"/>
              <w:divBdr>
                <w:top w:val="none" w:sz="0" w:space="0" w:color="auto"/>
                <w:left w:val="none" w:sz="0" w:space="0" w:color="auto"/>
                <w:bottom w:val="none" w:sz="0" w:space="0" w:color="auto"/>
                <w:right w:val="none" w:sz="0" w:space="0" w:color="auto"/>
              </w:divBdr>
              <w:divsChild>
                <w:div w:id="1683124285">
                  <w:marLeft w:val="0"/>
                  <w:marRight w:val="0"/>
                  <w:marTop w:val="0"/>
                  <w:marBottom w:val="0"/>
                  <w:divBdr>
                    <w:top w:val="none" w:sz="0" w:space="0" w:color="auto"/>
                    <w:left w:val="none" w:sz="0" w:space="0" w:color="auto"/>
                    <w:bottom w:val="none" w:sz="0" w:space="0" w:color="auto"/>
                    <w:right w:val="none" w:sz="0" w:space="0" w:color="auto"/>
                  </w:divBdr>
                </w:div>
              </w:divsChild>
            </w:div>
            <w:div w:id="464127176">
              <w:marLeft w:val="0"/>
              <w:marRight w:val="0"/>
              <w:marTop w:val="0"/>
              <w:marBottom w:val="0"/>
              <w:divBdr>
                <w:top w:val="none" w:sz="0" w:space="0" w:color="auto"/>
                <w:left w:val="none" w:sz="0" w:space="0" w:color="auto"/>
                <w:bottom w:val="none" w:sz="0" w:space="0" w:color="auto"/>
                <w:right w:val="none" w:sz="0" w:space="0" w:color="auto"/>
              </w:divBdr>
              <w:divsChild>
                <w:div w:id="660742767">
                  <w:marLeft w:val="0"/>
                  <w:marRight w:val="0"/>
                  <w:marTop w:val="0"/>
                  <w:marBottom w:val="0"/>
                  <w:divBdr>
                    <w:top w:val="none" w:sz="0" w:space="0" w:color="auto"/>
                    <w:left w:val="none" w:sz="0" w:space="0" w:color="auto"/>
                    <w:bottom w:val="none" w:sz="0" w:space="0" w:color="auto"/>
                    <w:right w:val="none" w:sz="0" w:space="0" w:color="auto"/>
                  </w:divBdr>
                </w:div>
              </w:divsChild>
            </w:div>
            <w:div w:id="1237327823">
              <w:marLeft w:val="0"/>
              <w:marRight w:val="0"/>
              <w:marTop w:val="0"/>
              <w:marBottom w:val="0"/>
              <w:divBdr>
                <w:top w:val="none" w:sz="0" w:space="0" w:color="auto"/>
                <w:left w:val="none" w:sz="0" w:space="0" w:color="auto"/>
                <w:bottom w:val="none" w:sz="0" w:space="0" w:color="auto"/>
                <w:right w:val="none" w:sz="0" w:space="0" w:color="auto"/>
              </w:divBdr>
              <w:divsChild>
                <w:div w:id="40178578">
                  <w:marLeft w:val="0"/>
                  <w:marRight w:val="0"/>
                  <w:marTop w:val="0"/>
                  <w:marBottom w:val="0"/>
                  <w:divBdr>
                    <w:top w:val="none" w:sz="0" w:space="0" w:color="auto"/>
                    <w:left w:val="none" w:sz="0" w:space="0" w:color="auto"/>
                    <w:bottom w:val="none" w:sz="0" w:space="0" w:color="auto"/>
                    <w:right w:val="none" w:sz="0" w:space="0" w:color="auto"/>
                  </w:divBdr>
                </w:div>
              </w:divsChild>
            </w:div>
            <w:div w:id="538472327">
              <w:marLeft w:val="0"/>
              <w:marRight w:val="0"/>
              <w:marTop w:val="0"/>
              <w:marBottom w:val="0"/>
              <w:divBdr>
                <w:top w:val="none" w:sz="0" w:space="0" w:color="auto"/>
                <w:left w:val="none" w:sz="0" w:space="0" w:color="auto"/>
                <w:bottom w:val="none" w:sz="0" w:space="0" w:color="auto"/>
                <w:right w:val="none" w:sz="0" w:space="0" w:color="auto"/>
              </w:divBdr>
              <w:divsChild>
                <w:div w:id="1664746664">
                  <w:marLeft w:val="0"/>
                  <w:marRight w:val="0"/>
                  <w:marTop w:val="0"/>
                  <w:marBottom w:val="0"/>
                  <w:divBdr>
                    <w:top w:val="none" w:sz="0" w:space="0" w:color="auto"/>
                    <w:left w:val="none" w:sz="0" w:space="0" w:color="auto"/>
                    <w:bottom w:val="none" w:sz="0" w:space="0" w:color="auto"/>
                    <w:right w:val="none" w:sz="0" w:space="0" w:color="auto"/>
                  </w:divBdr>
                </w:div>
              </w:divsChild>
            </w:div>
            <w:div w:id="897280638">
              <w:marLeft w:val="0"/>
              <w:marRight w:val="0"/>
              <w:marTop w:val="0"/>
              <w:marBottom w:val="0"/>
              <w:divBdr>
                <w:top w:val="none" w:sz="0" w:space="0" w:color="auto"/>
                <w:left w:val="none" w:sz="0" w:space="0" w:color="auto"/>
                <w:bottom w:val="none" w:sz="0" w:space="0" w:color="auto"/>
                <w:right w:val="none" w:sz="0" w:space="0" w:color="auto"/>
              </w:divBdr>
              <w:divsChild>
                <w:div w:id="766928037">
                  <w:marLeft w:val="0"/>
                  <w:marRight w:val="0"/>
                  <w:marTop w:val="0"/>
                  <w:marBottom w:val="0"/>
                  <w:divBdr>
                    <w:top w:val="none" w:sz="0" w:space="0" w:color="auto"/>
                    <w:left w:val="none" w:sz="0" w:space="0" w:color="auto"/>
                    <w:bottom w:val="none" w:sz="0" w:space="0" w:color="auto"/>
                    <w:right w:val="none" w:sz="0" w:space="0" w:color="auto"/>
                  </w:divBdr>
                </w:div>
              </w:divsChild>
            </w:div>
            <w:div w:id="565264785">
              <w:marLeft w:val="0"/>
              <w:marRight w:val="0"/>
              <w:marTop w:val="0"/>
              <w:marBottom w:val="0"/>
              <w:divBdr>
                <w:top w:val="none" w:sz="0" w:space="0" w:color="auto"/>
                <w:left w:val="none" w:sz="0" w:space="0" w:color="auto"/>
                <w:bottom w:val="none" w:sz="0" w:space="0" w:color="auto"/>
                <w:right w:val="none" w:sz="0" w:space="0" w:color="auto"/>
              </w:divBdr>
              <w:divsChild>
                <w:div w:id="13769290">
                  <w:marLeft w:val="0"/>
                  <w:marRight w:val="0"/>
                  <w:marTop w:val="0"/>
                  <w:marBottom w:val="0"/>
                  <w:divBdr>
                    <w:top w:val="none" w:sz="0" w:space="0" w:color="auto"/>
                    <w:left w:val="none" w:sz="0" w:space="0" w:color="auto"/>
                    <w:bottom w:val="none" w:sz="0" w:space="0" w:color="auto"/>
                    <w:right w:val="none" w:sz="0" w:space="0" w:color="auto"/>
                  </w:divBdr>
                </w:div>
              </w:divsChild>
            </w:div>
            <w:div w:id="1927835102">
              <w:marLeft w:val="0"/>
              <w:marRight w:val="0"/>
              <w:marTop w:val="0"/>
              <w:marBottom w:val="0"/>
              <w:divBdr>
                <w:top w:val="none" w:sz="0" w:space="0" w:color="auto"/>
                <w:left w:val="none" w:sz="0" w:space="0" w:color="auto"/>
                <w:bottom w:val="none" w:sz="0" w:space="0" w:color="auto"/>
                <w:right w:val="none" w:sz="0" w:space="0" w:color="auto"/>
              </w:divBdr>
              <w:divsChild>
                <w:div w:id="2033991457">
                  <w:marLeft w:val="0"/>
                  <w:marRight w:val="0"/>
                  <w:marTop w:val="0"/>
                  <w:marBottom w:val="0"/>
                  <w:divBdr>
                    <w:top w:val="none" w:sz="0" w:space="0" w:color="auto"/>
                    <w:left w:val="none" w:sz="0" w:space="0" w:color="auto"/>
                    <w:bottom w:val="none" w:sz="0" w:space="0" w:color="auto"/>
                    <w:right w:val="none" w:sz="0" w:space="0" w:color="auto"/>
                  </w:divBdr>
                </w:div>
              </w:divsChild>
            </w:div>
            <w:div w:id="353651055">
              <w:marLeft w:val="0"/>
              <w:marRight w:val="0"/>
              <w:marTop w:val="0"/>
              <w:marBottom w:val="0"/>
              <w:divBdr>
                <w:top w:val="none" w:sz="0" w:space="0" w:color="auto"/>
                <w:left w:val="none" w:sz="0" w:space="0" w:color="auto"/>
                <w:bottom w:val="none" w:sz="0" w:space="0" w:color="auto"/>
                <w:right w:val="none" w:sz="0" w:space="0" w:color="auto"/>
              </w:divBdr>
              <w:divsChild>
                <w:div w:id="256253498">
                  <w:marLeft w:val="0"/>
                  <w:marRight w:val="0"/>
                  <w:marTop w:val="0"/>
                  <w:marBottom w:val="0"/>
                  <w:divBdr>
                    <w:top w:val="none" w:sz="0" w:space="0" w:color="auto"/>
                    <w:left w:val="none" w:sz="0" w:space="0" w:color="auto"/>
                    <w:bottom w:val="none" w:sz="0" w:space="0" w:color="auto"/>
                    <w:right w:val="none" w:sz="0" w:space="0" w:color="auto"/>
                  </w:divBdr>
                </w:div>
              </w:divsChild>
            </w:div>
            <w:div w:id="2038235377">
              <w:marLeft w:val="0"/>
              <w:marRight w:val="0"/>
              <w:marTop w:val="0"/>
              <w:marBottom w:val="0"/>
              <w:divBdr>
                <w:top w:val="none" w:sz="0" w:space="0" w:color="auto"/>
                <w:left w:val="none" w:sz="0" w:space="0" w:color="auto"/>
                <w:bottom w:val="none" w:sz="0" w:space="0" w:color="auto"/>
                <w:right w:val="none" w:sz="0" w:space="0" w:color="auto"/>
              </w:divBdr>
              <w:divsChild>
                <w:div w:id="1034966752">
                  <w:marLeft w:val="0"/>
                  <w:marRight w:val="0"/>
                  <w:marTop w:val="0"/>
                  <w:marBottom w:val="0"/>
                  <w:divBdr>
                    <w:top w:val="none" w:sz="0" w:space="0" w:color="auto"/>
                    <w:left w:val="none" w:sz="0" w:space="0" w:color="auto"/>
                    <w:bottom w:val="none" w:sz="0" w:space="0" w:color="auto"/>
                    <w:right w:val="none" w:sz="0" w:space="0" w:color="auto"/>
                  </w:divBdr>
                </w:div>
              </w:divsChild>
            </w:div>
            <w:div w:id="56440703">
              <w:marLeft w:val="0"/>
              <w:marRight w:val="0"/>
              <w:marTop w:val="0"/>
              <w:marBottom w:val="0"/>
              <w:divBdr>
                <w:top w:val="none" w:sz="0" w:space="0" w:color="auto"/>
                <w:left w:val="none" w:sz="0" w:space="0" w:color="auto"/>
                <w:bottom w:val="none" w:sz="0" w:space="0" w:color="auto"/>
                <w:right w:val="none" w:sz="0" w:space="0" w:color="auto"/>
              </w:divBdr>
              <w:divsChild>
                <w:div w:id="559484252">
                  <w:marLeft w:val="0"/>
                  <w:marRight w:val="0"/>
                  <w:marTop w:val="0"/>
                  <w:marBottom w:val="0"/>
                  <w:divBdr>
                    <w:top w:val="none" w:sz="0" w:space="0" w:color="auto"/>
                    <w:left w:val="none" w:sz="0" w:space="0" w:color="auto"/>
                    <w:bottom w:val="none" w:sz="0" w:space="0" w:color="auto"/>
                    <w:right w:val="none" w:sz="0" w:space="0" w:color="auto"/>
                  </w:divBdr>
                </w:div>
              </w:divsChild>
            </w:div>
            <w:div w:id="2078240713">
              <w:marLeft w:val="0"/>
              <w:marRight w:val="0"/>
              <w:marTop w:val="0"/>
              <w:marBottom w:val="0"/>
              <w:divBdr>
                <w:top w:val="none" w:sz="0" w:space="0" w:color="auto"/>
                <w:left w:val="none" w:sz="0" w:space="0" w:color="auto"/>
                <w:bottom w:val="none" w:sz="0" w:space="0" w:color="auto"/>
                <w:right w:val="none" w:sz="0" w:space="0" w:color="auto"/>
              </w:divBdr>
              <w:divsChild>
                <w:div w:id="1869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Chris Powell</cp:lastModifiedBy>
  <cp:revision>2</cp:revision>
  <dcterms:created xsi:type="dcterms:W3CDTF">2020-02-07T20:54:00Z</dcterms:created>
  <dcterms:modified xsi:type="dcterms:W3CDTF">2020-02-07T20:54:00Z</dcterms:modified>
</cp:coreProperties>
</file>