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1DCF2" w:themeColor="background2" w:themeShade="E5"/>
  <w:body>
    <w:p w14:paraId="0AFE96BC" w14:textId="4F97FE47" w:rsidR="00A07249" w:rsidRPr="00F94D48" w:rsidRDefault="00D42376" w:rsidP="00F94D4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94D48">
        <w:rPr>
          <w:rFonts w:ascii="Arial" w:hAnsi="Arial" w:cs="Arial"/>
          <w:b/>
          <w:sz w:val="28"/>
          <w:szCs w:val="28"/>
          <w:u w:val="single"/>
        </w:rPr>
        <w:t>Intergenerational Dementia Project</w:t>
      </w:r>
    </w:p>
    <w:p w14:paraId="5681B059" w14:textId="25D3A02B" w:rsidR="00D42376" w:rsidRDefault="00D42376" w:rsidP="00F94D48">
      <w:pPr>
        <w:spacing w:after="0"/>
        <w:jc w:val="center"/>
        <w:rPr>
          <w:rFonts w:ascii="Arial" w:hAnsi="Arial" w:cs="Arial"/>
        </w:rPr>
      </w:pPr>
      <w:r w:rsidRPr="00FA0A2F">
        <w:rPr>
          <w:rFonts w:ascii="Arial" w:hAnsi="Arial" w:cs="Arial"/>
        </w:rPr>
        <w:t xml:space="preserve">Brief for </w:t>
      </w:r>
      <w:r w:rsidR="00863A4B">
        <w:rPr>
          <w:rFonts w:ascii="Arial" w:hAnsi="Arial" w:cs="Arial"/>
        </w:rPr>
        <w:t>Schools</w:t>
      </w:r>
    </w:p>
    <w:p w14:paraId="27EF386D" w14:textId="77777777" w:rsidR="00F94D48" w:rsidRPr="00FA0A2F" w:rsidRDefault="00F94D48" w:rsidP="00F94D48">
      <w:pPr>
        <w:spacing w:after="0"/>
        <w:jc w:val="center"/>
        <w:rPr>
          <w:rFonts w:ascii="Arial" w:hAnsi="Arial" w:cs="Arial"/>
        </w:rPr>
      </w:pPr>
    </w:p>
    <w:p w14:paraId="2CA12352" w14:textId="5AE8ED31" w:rsidR="00310EA5" w:rsidRPr="00F94D48" w:rsidRDefault="00310EA5" w:rsidP="00F94D48">
      <w:pPr>
        <w:spacing w:after="0"/>
        <w:rPr>
          <w:rFonts w:ascii="Arial" w:hAnsi="Arial" w:cs="Arial"/>
          <w:b/>
        </w:rPr>
      </w:pPr>
      <w:r w:rsidRPr="00F94D48">
        <w:rPr>
          <w:rFonts w:ascii="Arial" w:hAnsi="Arial" w:cs="Arial"/>
          <w:b/>
        </w:rPr>
        <w:t>Background</w:t>
      </w:r>
      <w:r w:rsidR="00527666" w:rsidRPr="00F94D48">
        <w:rPr>
          <w:rFonts w:ascii="Arial" w:hAnsi="Arial" w:cs="Arial"/>
          <w:b/>
        </w:rPr>
        <w:t xml:space="preserve"> </w:t>
      </w:r>
    </w:p>
    <w:p w14:paraId="24D55FF1" w14:textId="7EA14E6F" w:rsidR="00310EA5" w:rsidRPr="00EE751B" w:rsidRDefault="00527666" w:rsidP="00837A0D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The Intergenerational </w:t>
      </w:r>
      <w:r w:rsidR="003F548B">
        <w:rPr>
          <w:rFonts w:ascii="Arial" w:hAnsi="Arial" w:cs="Arial"/>
        </w:rPr>
        <w:t>Dementia P</w:t>
      </w:r>
      <w:r>
        <w:rPr>
          <w:rFonts w:ascii="Arial" w:hAnsi="Arial" w:cs="Arial"/>
        </w:rPr>
        <w:t xml:space="preserve">roject is part of the </w:t>
      </w:r>
      <w:r w:rsidR="00FA0A2F">
        <w:rPr>
          <w:rFonts w:ascii="Arial" w:hAnsi="Arial" w:cs="Arial"/>
        </w:rPr>
        <w:t>Gloucestershire Dementia</w:t>
      </w:r>
      <w:r>
        <w:rPr>
          <w:rFonts w:ascii="Arial" w:hAnsi="Arial" w:cs="Arial"/>
        </w:rPr>
        <w:t xml:space="preserve"> Training &amp; Education Strategy. </w:t>
      </w:r>
      <w:r w:rsidR="00310EA5" w:rsidRPr="00310EA5">
        <w:rPr>
          <w:rFonts w:ascii="Arial" w:eastAsia="Calibri" w:hAnsi="Arial" w:cs="Arial"/>
        </w:rPr>
        <w:t>We live in an ag</w:t>
      </w:r>
      <w:r w:rsidR="00837A0D">
        <w:rPr>
          <w:rFonts w:ascii="Arial" w:eastAsia="Calibri" w:hAnsi="Arial" w:cs="Arial"/>
        </w:rPr>
        <w:t>e</w:t>
      </w:r>
      <w:r w:rsidR="00310EA5" w:rsidRPr="00310EA5">
        <w:rPr>
          <w:rFonts w:ascii="Arial" w:eastAsia="Calibri" w:hAnsi="Arial" w:cs="Arial"/>
        </w:rPr>
        <w:t xml:space="preserve">ing population where the need for young people to have knowledge and awareness of Dementia is vital.  Not only to challenge stigma and help people live well with the </w:t>
      </w:r>
      <w:r w:rsidR="003926CD">
        <w:rPr>
          <w:rFonts w:ascii="Arial" w:eastAsia="Calibri" w:hAnsi="Arial" w:cs="Arial"/>
        </w:rPr>
        <w:t>disease</w:t>
      </w:r>
      <w:r w:rsidR="00310EA5" w:rsidRPr="00310EA5">
        <w:rPr>
          <w:rFonts w:ascii="Arial" w:eastAsia="Calibri" w:hAnsi="Arial" w:cs="Arial"/>
        </w:rPr>
        <w:t>, but</w:t>
      </w:r>
      <w:r w:rsidR="003926CD">
        <w:rPr>
          <w:rFonts w:ascii="Arial" w:eastAsia="Calibri" w:hAnsi="Arial" w:cs="Arial"/>
        </w:rPr>
        <w:t xml:space="preserve"> also</w:t>
      </w:r>
      <w:r w:rsidR="00310EA5" w:rsidRPr="00310EA5">
        <w:rPr>
          <w:rFonts w:ascii="Arial" w:eastAsia="Calibri" w:hAnsi="Arial" w:cs="Arial"/>
        </w:rPr>
        <w:t xml:space="preserve"> to help them understand the importance of healthy lifestyles </w:t>
      </w:r>
      <w:r w:rsidR="003926CD">
        <w:rPr>
          <w:rFonts w:ascii="Arial" w:eastAsia="Calibri" w:hAnsi="Arial" w:cs="Arial"/>
        </w:rPr>
        <w:t>for</w:t>
      </w:r>
      <w:r w:rsidR="00310EA5" w:rsidRPr="00310EA5">
        <w:rPr>
          <w:rFonts w:ascii="Arial" w:eastAsia="Calibri" w:hAnsi="Arial" w:cs="Arial"/>
        </w:rPr>
        <w:t xml:space="preserve"> the prevention of Dementia in later life. </w:t>
      </w:r>
      <w:r>
        <w:rPr>
          <w:rFonts w:ascii="Arial" w:eastAsia="Calibri" w:hAnsi="Arial" w:cs="Arial"/>
        </w:rPr>
        <w:t xml:space="preserve">The emphasis this year is on </w:t>
      </w:r>
      <w:r w:rsidRPr="003926CD">
        <w:rPr>
          <w:rFonts w:ascii="Arial" w:eastAsia="Calibri" w:hAnsi="Arial" w:cs="Arial"/>
          <w:b/>
        </w:rPr>
        <w:t>prevention</w:t>
      </w:r>
      <w:r>
        <w:rPr>
          <w:rFonts w:ascii="Arial" w:eastAsia="Calibri" w:hAnsi="Arial" w:cs="Arial"/>
        </w:rPr>
        <w:t>.</w:t>
      </w:r>
    </w:p>
    <w:p w14:paraId="3A7DD739" w14:textId="65406DCC" w:rsidR="00EE751B" w:rsidRPr="0076751C" w:rsidRDefault="00EE751B" w:rsidP="00F94D48">
      <w:pPr>
        <w:pStyle w:val="ListParagraph"/>
        <w:numPr>
          <w:ilvl w:val="0"/>
          <w:numId w:val="8"/>
        </w:num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  <w:r w:rsidRPr="0076751C">
        <w:rPr>
          <w:rFonts w:ascii="Arial" w:eastAsia="Times New Roman" w:hAnsi="Arial" w:cs="Arial"/>
          <w:lang w:eastAsia="en-GB"/>
        </w:rPr>
        <w:t>A third of young people know someone with dementia. With over two million people developing dem</w:t>
      </w:r>
      <w:r w:rsidR="00FA0A2F" w:rsidRPr="0076751C">
        <w:rPr>
          <w:rFonts w:ascii="Arial" w:eastAsia="Times New Roman" w:hAnsi="Arial" w:cs="Arial"/>
          <w:lang w:eastAsia="en-GB"/>
        </w:rPr>
        <w:t>entia in the next ten years, it is</w:t>
      </w:r>
      <w:r w:rsidRPr="0076751C">
        <w:rPr>
          <w:rFonts w:ascii="Arial" w:eastAsia="Times New Roman" w:hAnsi="Arial" w:cs="Arial"/>
          <w:lang w:eastAsia="en-GB"/>
        </w:rPr>
        <w:t xml:space="preserve"> likely most </w:t>
      </w:r>
      <w:r w:rsidR="00A107AC" w:rsidRPr="0076751C">
        <w:rPr>
          <w:rFonts w:ascii="Arial" w:eastAsia="Times New Roman" w:hAnsi="Arial" w:cs="Arial"/>
          <w:lang w:eastAsia="en-GB"/>
        </w:rPr>
        <w:t xml:space="preserve">of </w:t>
      </w:r>
      <w:r w:rsidRPr="0076751C">
        <w:rPr>
          <w:rFonts w:ascii="Arial" w:eastAsia="Times New Roman" w:hAnsi="Arial" w:cs="Arial"/>
          <w:lang w:eastAsia="en-GB"/>
        </w:rPr>
        <w:t>today's young people will know someone affected by the condition in their lifetime.</w:t>
      </w:r>
    </w:p>
    <w:p w14:paraId="08B66DF1" w14:textId="0D4AE9B2" w:rsidR="00EE751B" w:rsidRPr="0076751C" w:rsidRDefault="00EE751B" w:rsidP="00F94D48">
      <w:pPr>
        <w:pStyle w:val="ListParagraph"/>
        <w:numPr>
          <w:ilvl w:val="0"/>
          <w:numId w:val="8"/>
        </w:num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  <w:r w:rsidRPr="0076751C">
        <w:rPr>
          <w:rFonts w:ascii="Arial" w:eastAsia="Times New Roman" w:hAnsi="Arial" w:cs="Arial"/>
          <w:lang w:eastAsia="en-GB"/>
        </w:rPr>
        <w:t>By educating young people about dementia</w:t>
      </w:r>
      <w:r w:rsidR="003926CD">
        <w:rPr>
          <w:rFonts w:ascii="Arial" w:eastAsia="Times New Roman" w:hAnsi="Arial" w:cs="Arial"/>
          <w:lang w:eastAsia="en-GB"/>
        </w:rPr>
        <w:t>,</w:t>
      </w:r>
      <w:r w:rsidRPr="0076751C">
        <w:rPr>
          <w:rFonts w:ascii="Arial" w:eastAsia="Times New Roman" w:hAnsi="Arial" w:cs="Arial"/>
          <w:lang w:eastAsia="en-GB"/>
        </w:rPr>
        <w:t xml:space="preserve"> we can create a dementia-friendly generation. Young people will have increased confidence and understanding when </w:t>
      </w:r>
      <w:hyperlink r:id="rId8" w:history="1">
        <w:r w:rsidRPr="0076751C">
          <w:rPr>
            <w:rFonts w:ascii="Arial" w:eastAsia="Times New Roman" w:hAnsi="Arial" w:cs="Arial"/>
            <w:bdr w:val="none" w:sz="0" w:space="0" w:color="auto" w:frame="1"/>
            <w:lang w:eastAsia="en-GB"/>
          </w:rPr>
          <w:t>communicating</w:t>
        </w:r>
      </w:hyperlink>
      <w:r w:rsidRPr="0076751C">
        <w:rPr>
          <w:rFonts w:ascii="Arial" w:eastAsia="Times New Roman" w:hAnsi="Arial" w:cs="Arial"/>
          <w:lang w:eastAsia="en-GB"/>
        </w:rPr>
        <w:t xml:space="preserve"> with people with dementia, helping to reduce social isolation and stigma for those living with dementia.</w:t>
      </w:r>
    </w:p>
    <w:p w14:paraId="59A46DEC" w14:textId="1EEB517F" w:rsidR="00EE751B" w:rsidRPr="0076751C" w:rsidRDefault="00EE751B" w:rsidP="00F94D48">
      <w:pPr>
        <w:pStyle w:val="ListParagraph"/>
        <w:numPr>
          <w:ilvl w:val="0"/>
          <w:numId w:val="8"/>
        </w:num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  <w:r w:rsidRPr="0076751C">
        <w:rPr>
          <w:rFonts w:ascii="Arial" w:eastAsia="Times New Roman" w:hAnsi="Arial" w:cs="Arial"/>
          <w:lang w:eastAsia="en-GB"/>
        </w:rPr>
        <w:t xml:space="preserve">As well as the positive impact on people </w:t>
      </w:r>
      <w:hyperlink r:id="rId9" w:history="1">
        <w:r w:rsidRPr="0076751C">
          <w:rPr>
            <w:rFonts w:ascii="Arial" w:eastAsia="Times New Roman" w:hAnsi="Arial" w:cs="Arial"/>
            <w:bdr w:val="none" w:sz="0" w:space="0" w:color="auto" w:frame="1"/>
            <w:lang w:eastAsia="en-GB"/>
          </w:rPr>
          <w:t>living with dementia</w:t>
        </w:r>
      </w:hyperlink>
      <w:r w:rsidRPr="0076751C">
        <w:rPr>
          <w:rFonts w:ascii="Arial" w:eastAsia="Times New Roman" w:hAnsi="Arial" w:cs="Arial"/>
          <w:lang w:eastAsia="en-GB"/>
        </w:rPr>
        <w:t xml:space="preserve"> today, increasing young people's understanding of dementia will have long term benefits as they approach adulthood and become the </w:t>
      </w:r>
      <w:hyperlink r:id="rId10" w:history="1">
        <w:r w:rsidRPr="0076751C">
          <w:rPr>
            <w:rFonts w:ascii="Arial" w:eastAsia="Times New Roman" w:hAnsi="Arial" w:cs="Arial"/>
            <w:bdr w:val="none" w:sz="0" w:space="0" w:color="auto" w:frame="1"/>
            <w:lang w:eastAsia="en-GB"/>
          </w:rPr>
          <w:t>carers</w:t>
        </w:r>
      </w:hyperlink>
      <w:r w:rsidRPr="0076751C">
        <w:rPr>
          <w:rFonts w:ascii="Arial" w:eastAsia="Times New Roman" w:hAnsi="Arial" w:cs="Arial"/>
          <w:lang w:eastAsia="en-GB"/>
        </w:rPr>
        <w:t xml:space="preserve">, </w:t>
      </w:r>
      <w:hyperlink r:id="rId11" w:history="1">
        <w:r w:rsidRPr="0076751C">
          <w:rPr>
            <w:rFonts w:ascii="Arial" w:eastAsia="Times New Roman" w:hAnsi="Arial" w:cs="Arial"/>
            <w:bdr w:val="none" w:sz="0" w:space="0" w:color="auto" w:frame="1"/>
            <w:lang w:eastAsia="en-GB"/>
          </w:rPr>
          <w:t>social workers</w:t>
        </w:r>
      </w:hyperlink>
      <w:r w:rsidRPr="0076751C">
        <w:rPr>
          <w:rFonts w:ascii="Arial" w:eastAsia="Times New Roman" w:hAnsi="Arial" w:cs="Arial"/>
          <w:lang w:eastAsia="en-GB"/>
        </w:rPr>
        <w:t xml:space="preserve">, researchers, employers and adults of tomorrow. Their understanding will create </w:t>
      </w:r>
      <w:hyperlink r:id="rId12" w:history="1">
        <w:r w:rsidRPr="0076751C">
          <w:rPr>
            <w:rFonts w:ascii="Arial" w:eastAsia="Times New Roman" w:hAnsi="Arial" w:cs="Arial"/>
            <w:bdr w:val="none" w:sz="0" w:space="0" w:color="auto" w:frame="1"/>
            <w:lang w:eastAsia="en-GB"/>
          </w:rPr>
          <w:t>dementia-friendly communities</w:t>
        </w:r>
      </w:hyperlink>
      <w:r w:rsidRPr="0076751C">
        <w:rPr>
          <w:rFonts w:ascii="Arial" w:eastAsia="Times New Roman" w:hAnsi="Arial" w:cs="Arial"/>
          <w:lang w:eastAsia="en-GB"/>
        </w:rPr>
        <w:t xml:space="preserve">, helping </w:t>
      </w:r>
      <w:r w:rsidR="00A107AC" w:rsidRPr="0076751C">
        <w:rPr>
          <w:rFonts w:ascii="Arial" w:eastAsia="Times New Roman" w:hAnsi="Arial" w:cs="Arial"/>
          <w:lang w:eastAsia="en-GB"/>
        </w:rPr>
        <w:t>us all</w:t>
      </w:r>
      <w:r w:rsidRPr="0076751C">
        <w:rPr>
          <w:rFonts w:ascii="Arial" w:eastAsia="Times New Roman" w:hAnsi="Arial" w:cs="Arial"/>
          <w:lang w:eastAsia="en-GB"/>
        </w:rPr>
        <w:t xml:space="preserve"> to live well with dementia.</w:t>
      </w:r>
    </w:p>
    <w:p w14:paraId="68C5D0E2" w14:textId="77777777" w:rsidR="00F94D48" w:rsidRDefault="00F94D48" w:rsidP="00F94D48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1419D97E" w14:textId="0B030548" w:rsidR="00EE751B" w:rsidRPr="00EE751B" w:rsidRDefault="00EE751B" w:rsidP="00F94D48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  <w:r w:rsidRPr="00EE751B">
        <w:rPr>
          <w:rFonts w:ascii="Arial" w:eastAsia="Times New Roman" w:hAnsi="Arial" w:cs="Arial"/>
          <w:lang w:eastAsia="en-GB"/>
        </w:rPr>
        <w:t xml:space="preserve">Learning a </w:t>
      </w:r>
      <w:r w:rsidR="00F94D48">
        <w:rPr>
          <w:rFonts w:ascii="Arial" w:eastAsia="Times New Roman" w:hAnsi="Arial" w:cs="Arial"/>
          <w:lang w:eastAsia="en-GB"/>
        </w:rPr>
        <w:t xml:space="preserve">little </w:t>
      </w:r>
      <w:r w:rsidRPr="00EE751B">
        <w:rPr>
          <w:rFonts w:ascii="Arial" w:eastAsia="Times New Roman" w:hAnsi="Arial" w:cs="Arial"/>
          <w:lang w:eastAsia="en-GB"/>
        </w:rPr>
        <w:t xml:space="preserve">more about dementia can support young people's education in </w:t>
      </w:r>
      <w:r w:rsidRPr="00D42376">
        <w:rPr>
          <w:rFonts w:ascii="Arial" w:eastAsia="Times New Roman" w:hAnsi="Arial" w:cs="Arial"/>
          <w:lang w:eastAsia="en-GB"/>
        </w:rPr>
        <w:t>several</w:t>
      </w:r>
      <w:r w:rsidRPr="00EE751B">
        <w:rPr>
          <w:rFonts w:ascii="Arial" w:eastAsia="Times New Roman" w:hAnsi="Arial" w:cs="Arial"/>
          <w:lang w:eastAsia="en-GB"/>
        </w:rPr>
        <w:t xml:space="preserve"> areas:</w:t>
      </w:r>
    </w:p>
    <w:p w14:paraId="3EB979AF" w14:textId="4F05E574" w:rsidR="00EE751B" w:rsidRPr="00EE751B" w:rsidRDefault="00EE751B" w:rsidP="00F94D48">
      <w:pPr>
        <w:numPr>
          <w:ilvl w:val="0"/>
          <w:numId w:val="3"/>
        </w:numPr>
        <w:spacing w:after="0" w:line="298" w:lineRule="atLeast"/>
        <w:ind w:left="480"/>
        <w:textAlignment w:val="baseline"/>
        <w:rPr>
          <w:rFonts w:ascii="Arial" w:eastAsia="Times New Roman" w:hAnsi="Arial" w:cs="Arial"/>
          <w:lang w:eastAsia="en-GB"/>
        </w:rPr>
      </w:pPr>
      <w:r w:rsidRPr="00EE751B">
        <w:rPr>
          <w:rFonts w:ascii="Arial" w:eastAsia="Times New Roman" w:hAnsi="Arial" w:cs="Arial"/>
          <w:lang w:eastAsia="en-GB"/>
        </w:rPr>
        <w:t>Understanding ag</w:t>
      </w:r>
      <w:r w:rsidR="006C3390">
        <w:rPr>
          <w:rFonts w:ascii="Arial" w:eastAsia="Times New Roman" w:hAnsi="Arial" w:cs="Arial"/>
          <w:lang w:eastAsia="en-GB"/>
        </w:rPr>
        <w:t>e</w:t>
      </w:r>
      <w:r w:rsidRPr="00EE751B">
        <w:rPr>
          <w:rFonts w:ascii="Arial" w:eastAsia="Times New Roman" w:hAnsi="Arial" w:cs="Arial"/>
          <w:lang w:eastAsia="en-GB"/>
        </w:rPr>
        <w:t>ing</w:t>
      </w:r>
    </w:p>
    <w:p w14:paraId="6C7E1047" w14:textId="77777777" w:rsidR="00EE751B" w:rsidRPr="00EE751B" w:rsidRDefault="00EE751B" w:rsidP="00F94D48">
      <w:pPr>
        <w:numPr>
          <w:ilvl w:val="0"/>
          <w:numId w:val="3"/>
        </w:numPr>
        <w:spacing w:after="0" w:line="298" w:lineRule="atLeast"/>
        <w:ind w:left="480"/>
        <w:textAlignment w:val="baseline"/>
        <w:rPr>
          <w:rFonts w:ascii="Arial" w:eastAsia="Times New Roman" w:hAnsi="Arial" w:cs="Arial"/>
          <w:lang w:eastAsia="en-GB"/>
        </w:rPr>
      </w:pPr>
      <w:r w:rsidRPr="00EE751B">
        <w:rPr>
          <w:rFonts w:ascii="Arial" w:eastAsia="Times New Roman" w:hAnsi="Arial" w:cs="Arial"/>
          <w:lang w:eastAsia="en-GB"/>
        </w:rPr>
        <w:t>Dealing with loss</w:t>
      </w:r>
    </w:p>
    <w:p w14:paraId="6629F20A" w14:textId="77777777" w:rsidR="00F94D48" w:rsidRDefault="00EE751B" w:rsidP="00FB5E54">
      <w:pPr>
        <w:numPr>
          <w:ilvl w:val="0"/>
          <w:numId w:val="3"/>
        </w:numPr>
        <w:spacing w:after="0" w:line="298" w:lineRule="atLeast"/>
        <w:ind w:left="480"/>
        <w:textAlignment w:val="baseline"/>
        <w:rPr>
          <w:rFonts w:ascii="Arial" w:eastAsia="Times New Roman" w:hAnsi="Arial" w:cs="Arial"/>
          <w:lang w:eastAsia="en-GB"/>
        </w:rPr>
      </w:pPr>
      <w:r w:rsidRPr="00F94D48">
        <w:rPr>
          <w:rFonts w:ascii="Arial" w:eastAsia="Times New Roman" w:hAnsi="Arial" w:cs="Arial"/>
          <w:lang w:eastAsia="en-GB"/>
        </w:rPr>
        <w:t>Learning how people used to live</w:t>
      </w:r>
    </w:p>
    <w:p w14:paraId="24F6D8B2" w14:textId="5682775C" w:rsidR="00EE751B" w:rsidRPr="00F94D48" w:rsidRDefault="00EE751B" w:rsidP="00FB5E54">
      <w:pPr>
        <w:numPr>
          <w:ilvl w:val="0"/>
          <w:numId w:val="3"/>
        </w:numPr>
        <w:spacing w:after="0" w:line="298" w:lineRule="atLeast"/>
        <w:ind w:left="480"/>
        <w:textAlignment w:val="baseline"/>
        <w:rPr>
          <w:rFonts w:ascii="Arial" w:eastAsia="Times New Roman" w:hAnsi="Arial" w:cs="Arial"/>
          <w:lang w:eastAsia="en-GB"/>
        </w:rPr>
      </w:pPr>
      <w:r w:rsidRPr="00F94D48">
        <w:rPr>
          <w:rFonts w:ascii="Arial" w:eastAsia="Times New Roman" w:hAnsi="Arial" w:cs="Arial"/>
          <w:lang w:eastAsia="en-GB"/>
        </w:rPr>
        <w:t>Becoming more active in their community</w:t>
      </w:r>
    </w:p>
    <w:p w14:paraId="2CE3FAD5" w14:textId="77777777" w:rsidR="00EE751B" w:rsidRPr="00EE751B" w:rsidRDefault="00EE751B" w:rsidP="00F94D48">
      <w:pPr>
        <w:numPr>
          <w:ilvl w:val="0"/>
          <w:numId w:val="3"/>
        </w:numPr>
        <w:spacing w:after="0" w:line="298" w:lineRule="atLeast"/>
        <w:ind w:left="480"/>
        <w:textAlignment w:val="baseline"/>
        <w:rPr>
          <w:rFonts w:ascii="Arial" w:eastAsia="Times New Roman" w:hAnsi="Arial" w:cs="Arial"/>
          <w:lang w:eastAsia="en-GB"/>
        </w:rPr>
      </w:pPr>
      <w:r w:rsidRPr="00EE751B">
        <w:rPr>
          <w:rFonts w:ascii="Arial" w:eastAsia="Times New Roman" w:hAnsi="Arial" w:cs="Arial"/>
          <w:lang w:eastAsia="en-GB"/>
        </w:rPr>
        <w:t>Building intergenerational relationships</w:t>
      </w:r>
    </w:p>
    <w:p w14:paraId="411A92DF" w14:textId="16024522" w:rsidR="00EE751B" w:rsidRPr="00D42376" w:rsidRDefault="00EE751B" w:rsidP="00F94D48">
      <w:pPr>
        <w:numPr>
          <w:ilvl w:val="0"/>
          <w:numId w:val="3"/>
        </w:numPr>
        <w:spacing w:after="0" w:line="298" w:lineRule="atLeast"/>
        <w:ind w:left="480"/>
        <w:textAlignment w:val="baseline"/>
        <w:rPr>
          <w:rFonts w:ascii="Arial" w:eastAsia="Times New Roman" w:hAnsi="Arial" w:cs="Arial"/>
          <w:lang w:eastAsia="en-GB"/>
        </w:rPr>
      </w:pPr>
      <w:r w:rsidRPr="00EE751B">
        <w:rPr>
          <w:rFonts w:ascii="Arial" w:eastAsia="Times New Roman" w:hAnsi="Arial" w:cs="Arial"/>
          <w:lang w:eastAsia="en-GB"/>
        </w:rPr>
        <w:t>Reinforcing messages about a healthy lifestyle</w:t>
      </w:r>
    </w:p>
    <w:p w14:paraId="263A84CA" w14:textId="2BAA3F5A" w:rsidR="00437AD2" w:rsidRPr="00D42376" w:rsidRDefault="00EE751B" w:rsidP="00F94D48">
      <w:pPr>
        <w:numPr>
          <w:ilvl w:val="0"/>
          <w:numId w:val="3"/>
        </w:numPr>
        <w:spacing w:after="0" w:line="298" w:lineRule="atLeast"/>
        <w:ind w:left="480"/>
        <w:textAlignment w:val="baseline"/>
        <w:rPr>
          <w:rFonts w:ascii="Arial" w:eastAsia="Times New Roman" w:hAnsi="Arial" w:cs="Arial"/>
          <w:lang w:eastAsia="en-GB"/>
        </w:rPr>
      </w:pPr>
      <w:r w:rsidRPr="00D42376">
        <w:rPr>
          <w:rFonts w:ascii="Arial" w:eastAsia="Times New Roman" w:hAnsi="Arial" w:cs="Arial"/>
          <w:lang w:eastAsia="en-GB"/>
        </w:rPr>
        <w:t>Reinforcing a more inclusive society</w:t>
      </w:r>
    </w:p>
    <w:p w14:paraId="2CE8D398" w14:textId="616F4219" w:rsidR="00837A0D" w:rsidRDefault="00837A0D" w:rsidP="00ED0BF3">
      <w:pPr>
        <w:spacing w:after="0" w:line="298" w:lineRule="atLeast"/>
        <w:textAlignment w:val="baseline"/>
        <w:rPr>
          <w:rFonts w:ascii="Arial" w:hAnsi="Arial" w:cs="Arial"/>
          <w:b/>
        </w:rPr>
      </w:pPr>
    </w:p>
    <w:p w14:paraId="04479480" w14:textId="77777777" w:rsidR="00837A0D" w:rsidRDefault="00837A0D" w:rsidP="00ED0BF3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542D9C9D" w14:textId="74DE08AD" w:rsidR="00837A0D" w:rsidRDefault="00837A0D" w:rsidP="00837A0D">
      <w:pPr>
        <w:spacing w:after="0" w:line="298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14:paraId="04FFC64B" w14:textId="6366DF05" w:rsidR="00837A0D" w:rsidRDefault="00837A0D" w:rsidP="00837A0D">
      <w:pPr>
        <w:spacing w:after="0" w:line="298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14:paraId="26EB57CE" w14:textId="77777777" w:rsidR="00837A0D" w:rsidRDefault="00837A0D" w:rsidP="00837A0D">
      <w:pPr>
        <w:spacing w:after="0" w:line="298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Alongside our sessions around dementia, we are running a county wide competition for the children in your school to </w:t>
      </w:r>
    </w:p>
    <w:p w14:paraId="2E5DC564" w14:textId="77777777" w:rsidR="00837A0D" w:rsidRDefault="00837A0D" w:rsidP="00837A0D">
      <w:pPr>
        <w:spacing w:after="0" w:line="298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9C577CA" w14:textId="0DF3FE66" w:rsidR="00837A0D" w:rsidRDefault="00837A0D" w:rsidP="00837A0D">
      <w:pPr>
        <w:spacing w:after="0" w:line="298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837A0D">
        <w:rPr>
          <w:rFonts w:ascii="Arial" w:eastAsia="Times New Roman" w:hAnsi="Arial" w:cs="Arial"/>
          <w:b/>
          <w:sz w:val="28"/>
          <w:szCs w:val="28"/>
          <w:lang w:eastAsia="en-GB"/>
        </w:rPr>
        <w:t>Design a Dog’s Bandana</w:t>
      </w:r>
    </w:p>
    <w:p w14:paraId="18797DAA" w14:textId="77777777" w:rsidR="00837A0D" w:rsidRDefault="00837A0D" w:rsidP="00837A0D">
      <w:pPr>
        <w:tabs>
          <w:tab w:val="left" w:pos="6750"/>
        </w:tabs>
        <w:spacing w:after="0" w:line="298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14:paraId="6F4E0936" w14:textId="51AF868A" w:rsidR="00ED0BF3" w:rsidRDefault="00837A0D" w:rsidP="00837A0D">
      <w:pPr>
        <w:tabs>
          <w:tab w:val="left" w:pos="6750"/>
        </w:tabs>
        <w:spacing w:after="0" w:line="298" w:lineRule="atLeast"/>
        <w:jc w:val="center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(For further details, please see the attached flyer and PowerPoint)</w:t>
      </w:r>
    </w:p>
    <w:p w14:paraId="4BFE6C77" w14:textId="7A93F388" w:rsidR="00ED0BF3" w:rsidRDefault="00ED0BF3" w:rsidP="00ED0BF3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18F2B49A" w14:textId="320725BA" w:rsidR="00ED0BF3" w:rsidRDefault="00ED0BF3" w:rsidP="00ED0BF3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573F29BC" w14:textId="2D30F0FB" w:rsidR="00ED0BF3" w:rsidRDefault="00ED0BF3" w:rsidP="00ED0BF3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4999A54D" w14:textId="266745D4" w:rsidR="00ED0BF3" w:rsidRDefault="00ED0BF3" w:rsidP="00ED0BF3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62EE9B19" w14:textId="76C0FA0D" w:rsidR="00ED0BF3" w:rsidRDefault="00ED0BF3" w:rsidP="00ED0BF3">
      <w:pPr>
        <w:spacing w:after="0" w:line="298" w:lineRule="atLeast"/>
        <w:textAlignment w:val="baseline"/>
        <w:rPr>
          <w:rFonts w:ascii="Arial" w:eastAsia="Times New Roman" w:hAnsi="Arial" w:cs="Arial"/>
          <w:lang w:eastAsia="en-GB"/>
        </w:rPr>
      </w:pPr>
    </w:p>
    <w:p w14:paraId="5774D94E" w14:textId="77777777" w:rsidR="00A107AC" w:rsidRPr="00954518" w:rsidRDefault="00A107AC" w:rsidP="00F94D48">
      <w:pPr>
        <w:spacing w:after="0" w:line="298" w:lineRule="atLeast"/>
        <w:textAlignment w:val="baseline"/>
        <w:rPr>
          <w:rFonts w:ascii="Arial" w:eastAsia="Times New Roman" w:hAnsi="Arial" w:cs="Arial"/>
          <w:b/>
          <w:color w:val="515151"/>
          <w:lang w:eastAsia="en-GB"/>
        </w:rPr>
      </w:pPr>
    </w:p>
    <w:p w14:paraId="09FDF508" w14:textId="27DDE253" w:rsidR="00FA0A2F" w:rsidRPr="00ED0BF3" w:rsidRDefault="00FA0A2F" w:rsidP="00F94D48">
      <w:pPr>
        <w:autoSpaceDE w:val="0"/>
        <w:autoSpaceDN w:val="0"/>
        <w:spacing w:after="0" w:line="254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ED0BF3">
        <w:rPr>
          <w:rFonts w:ascii="Arial" w:eastAsia="Calibri" w:hAnsi="Arial" w:cs="Arial"/>
          <w:b/>
          <w:sz w:val="28"/>
          <w:szCs w:val="28"/>
          <w:u w:val="single"/>
        </w:rPr>
        <w:t xml:space="preserve">Development </w:t>
      </w:r>
      <w:r w:rsidR="00F94D48" w:rsidRPr="00ED0BF3">
        <w:rPr>
          <w:rFonts w:ascii="Arial" w:eastAsia="Calibri" w:hAnsi="Arial" w:cs="Arial"/>
          <w:b/>
          <w:sz w:val="28"/>
          <w:szCs w:val="28"/>
          <w:u w:val="single"/>
        </w:rPr>
        <w:t>of the Project</w:t>
      </w:r>
    </w:p>
    <w:p w14:paraId="7E155D9E" w14:textId="4A7D7FF9" w:rsidR="00EE751B" w:rsidRPr="00954518" w:rsidRDefault="00EE751B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  <w:b/>
        </w:rPr>
      </w:pPr>
      <w:r w:rsidRPr="00954518">
        <w:rPr>
          <w:rFonts w:ascii="Arial" w:eastAsia="Calibri" w:hAnsi="Arial" w:cs="Arial"/>
          <w:b/>
        </w:rPr>
        <w:t>Project A</w:t>
      </w:r>
    </w:p>
    <w:p w14:paraId="14B5793A" w14:textId="77777777" w:rsidR="00EE751B" w:rsidRPr="00954518" w:rsidRDefault="00EE751B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</w:rPr>
      </w:pPr>
      <w:r w:rsidRPr="00D52194">
        <w:rPr>
          <w:rFonts w:ascii="Arial" w:eastAsia="Calibri" w:hAnsi="Arial" w:cs="Arial"/>
          <w:sz w:val="20"/>
          <w:szCs w:val="20"/>
        </w:rPr>
        <w:t> Purpose</w:t>
      </w:r>
      <w:r w:rsidRPr="00954518">
        <w:rPr>
          <w:rFonts w:ascii="Arial" w:eastAsia="Calibri" w:hAnsi="Arial" w:cs="Arial"/>
        </w:rPr>
        <w:t>:</w:t>
      </w:r>
    </w:p>
    <w:p w14:paraId="10F85F3E" w14:textId="7C7334CF" w:rsidR="00EE751B" w:rsidRPr="00954518" w:rsidRDefault="00EE751B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 xml:space="preserve">Understand how the </w:t>
      </w:r>
      <w:r w:rsidR="00F258F1">
        <w:rPr>
          <w:rFonts w:ascii="Arial" w:eastAsia="Calibri" w:hAnsi="Arial" w:cs="Arial"/>
        </w:rPr>
        <w:t>Five</w:t>
      </w:r>
      <w:r w:rsidRPr="00F94D48">
        <w:rPr>
          <w:rFonts w:ascii="Arial" w:eastAsia="Calibri" w:hAnsi="Arial" w:cs="Arial"/>
        </w:rPr>
        <w:t xml:space="preserve"> </w:t>
      </w:r>
      <w:r w:rsidR="00F94D48" w:rsidRPr="00F94D48">
        <w:rPr>
          <w:rFonts w:ascii="Arial" w:eastAsia="Calibri" w:hAnsi="Arial" w:cs="Arial"/>
        </w:rPr>
        <w:t>Ways to Wellbeing</w:t>
      </w:r>
      <w:r w:rsidRPr="00954518">
        <w:rPr>
          <w:rFonts w:ascii="Arial" w:eastAsia="Calibri" w:hAnsi="Arial" w:cs="Arial"/>
        </w:rPr>
        <w:t xml:space="preserve"> can help prevent dementia in later life</w:t>
      </w:r>
    </w:p>
    <w:p w14:paraId="236A97B4" w14:textId="62D51945" w:rsidR="00EE751B" w:rsidRPr="00954518" w:rsidRDefault="00EE751B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Increas</w:t>
      </w:r>
      <w:r w:rsidR="00F94D48">
        <w:rPr>
          <w:rFonts w:ascii="Arial" w:eastAsia="Calibri" w:hAnsi="Arial" w:cs="Arial"/>
        </w:rPr>
        <w:t>e</w:t>
      </w:r>
      <w:r w:rsidRPr="00954518">
        <w:rPr>
          <w:rFonts w:ascii="Arial" w:eastAsia="Calibri" w:hAnsi="Arial" w:cs="Arial"/>
        </w:rPr>
        <w:t xml:space="preserve"> knowledge and understanding of dementia</w:t>
      </w:r>
    </w:p>
    <w:p w14:paraId="4B4AA77C" w14:textId="4B3BB780" w:rsidR="00EE751B" w:rsidRPr="00954518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Raise a</w:t>
      </w:r>
      <w:r w:rsidR="00EE751B" w:rsidRPr="00954518">
        <w:rPr>
          <w:rFonts w:ascii="Arial" w:eastAsia="Calibri" w:hAnsi="Arial" w:cs="Arial"/>
        </w:rPr>
        <w:t>wareness of the conditions and their significance for an ag</w:t>
      </w:r>
      <w:r>
        <w:rPr>
          <w:rFonts w:ascii="Arial" w:eastAsia="Calibri" w:hAnsi="Arial" w:cs="Arial"/>
        </w:rPr>
        <w:t>e</w:t>
      </w:r>
      <w:r w:rsidR="00EE751B" w:rsidRPr="00954518">
        <w:rPr>
          <w:rFonts w:ascii="Arial" w:eastAsia="Calibri" w:hAnsi="Arial" w:cs="Arial"/>
        </w:rPr>
        <w:t>ing population</w:t>
      </w:r>
    </w:p>
    <w:p w14:paraId="0A082AC0" w14:textId="2D6090D8" w:rsidR="00EE751B" w:rsidRPr="00954518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</w:t>
      </w:r>
      <w:r w:rsidR="00EE751B" w:rsidRPr="00954518">
        <w:rPr>
          <w:rFonts w:ascii="Arial" w:eastAsia="Calibri" w:hAnsi="Arial" w:cs="Arial"/>
        </w:rPr>
        <w:t xml:space="preserve">elp your local community to become </w:t>
      </w:r>
      <w:r>
        <w:rPr>
          <w:rFonts w:ascii="Arial" w:eastAsia="Calibri" w:hAnsi="Arial" w:cs="Arial"/>
        </w:rPr>
        <w:t>d</w:t>
      </w:r>
      <w:r w:rsidR="00EE751B" w:rsidRPr="00954518">
        <w:rPr>
          <w:rFonts w:ascii="Arial" w:eastAsia="Calibri" w:hAnsi="Arial" w:cs="Arial"/>
        </w:rPr>
        <w:t xml:space="preserve">ementia friendly </w:t>
      </w:r>
    </w:p>
    <w:p w14:paraId="765CAE09" w14:textId="418B5F8A" w:rsidR="00EE751B" w:rsidRPr="00954518" w:rsidRDefault="00EE751B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Support people to live well with dementia</w:t>
      </w:r>
    </w:p>
    <w:p w14:paraId="5C8D8881" w14:textId="4CFB8D61" w:rsidR="00EE751B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Enable e</w:t>
      </w:r>
      <w:r w:rsidR="00EE751B" w:rsidRPr="00954518">
        <w:rPr>
          <w:rFonts w:ascii="Arial" w:eastAsia="Calibri" w:hAnsi="Arial" w:cs="Arial"/>
        </w:rPr>
        <w:t>arlier recognition of possible dementia symptoms</w:t>
      </w:r>
    </w:p>
    <w:p w14:paraId="696BA0F2" w14:textId="77777777" w:rsidR="00F94D48" w:rsidRPr="00954518" w:rsidRDefault="00F94D48" w:rsidP="00F94D48">
      <w:pPr>
        <w:autoSpaceDE w:val="0"/>
        <w:autoSpaceDN w:val="0"/>
        <w:spacing w:after="0" w:line="254" w:lineRule="auto"/>
        <w:ind w:left="720"/>
        <w:contextualSpacing/>
        <w:rPr>
          <w:rFonts w:ascii="Arial" w:eastAsia="Calibri" w:hAnsi="Arial" w:cs="Arial"/>
        </w:rPr>
      </w:pPr>
    </w:p>
    <w:p w14:paraId="3CBA92CE" w14:textId="48CB460A" w:rsidR="00EE751B" w:rsidRPr="00954518" w:rsidRDefault="00F94D48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These objectives will then h</w:t>
      </w:r>
      <w:r w:rsidR="00EE751B" w:rsidRPr="00954518">
        <w:rPr>
          <w:rFonts w:ascii="Arial" w:eastAsia="Calibri" w:hAnsi="Arial" w:cs="Arial"/>
        </w:rPr>
        <w:t>elp children and young people develop broader skills and values such as:</w:t>
      </w:r>
    </w:p>
    <w:p w14:paraId="5C9ECFC9" w14:textId="77777777" w:rsidR="00EE751B" w:rsidRPr="00954518" w:rsidRDefault="00EE751B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Acceptance</w:t>
      </w:r>
    </w:p>
    <w:p w14:paraId="539641E3" w14:textId="77777777" w:rsidR="00EE751B" w:rsidRPr="00954518" w:rsidRDefault="00EE751B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Tolerance</w:t>
      </w:r>
    </w:p>
    <w:p w14:paraId="466A8292" w14:textId="77777777" w:rsidR="00EE751B" w:rsidRPr="00954518" w:rsidRDefault="00EE751B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Empathy</w:t>
      </w:r>
    </w:p>
    <w:p w14:paraId="7F200476" w14:textId="1CC86B66" w:rsidR="00EE751B" w:rsidRDefault="00EE751B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 xml:space="preserve">Understand </w:t>
      </w:r>
      <w:r w:rsidR="00F94D48">
        <w:rPr>
          <w:rFonts w:ascii="Arial" w:eastAsia="Calibri" w:hAnsi="Arial" w:cs="Arial"/>
        </w:rPr>
        <w:t xml:space="preserve">of </w:t>
      </w:r>
      <w:r w:rsidRPr="00954518">
        <w:rPr>
          <w:rFonts w:ascii="Arial" w:eastAsia="Calibri" w:hAnsi="Arial" w:cs="Arial"/>
        </w:rPr>
        <w:t>diversity and difference</w:t>
      </w:r>
    </w:p>
    <w:p w14:paraId="4FCCEFE9" w14:textId="77777777" w:rsidR="00F94D48" w:rsidRPr="00954518" w:rsidRDefault="00F94D48" w:rsidP="00F94D48">
      <w:pPr>
        <w:autoSpaceDE w:val="0"/>
        <w:autoSpaceDN w:val="0"/>
        <w:spacing w:after="0" w:line="254" w:lineRule="auto"/>
        <w:ind w:left="720"/>
        <w:contextualSpacing/>
        <w:rPr>
          <w:rFonts w:ascii="Arial" w:eastAsia="Calibri" w:hAnsi="Arial" w:cs="Arial"/>
        </w:rPr>
      </w:pPr>
    </w:p>
    <w:p w14:paraId="0A581284" w14:textId="20836276" w:rsidR="00EE751B" w:rsidRPr="00954518" w:rsidRDefault="00FA0A2F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GHLL can help </w:t>
      </w:r>
      <w:r w:rsidR="00EE751B" w:rsidRPr="00954518">
        <w:rPr>
          <w:rFonts w:ascii="Arial" w:eastAsia="Calibri" w:hAnsi="Arial" w:cs="Arial"/>
        </w:rPr>
        <w:t>create a bespoke unit of work for your young people:</w:t>
      </w:r>
    </w:p>
    <w:p w14:paraId="6FCAF7F0" w14:textId="77777777" w:rsidR="00EE751B" w:rsidRPr="00954518" w:rsidRDefault="00EE751B" w:rsidP="00F94D48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 xml:space="preserve">Pick up and go teaching resources  </w:t>
      </w:r>
    </w:p>
    <w:p w14:paraId="5896B5E9" w14:textId="77777777" w:rsidR="00EE751B" w:rsidRPr="00954518" w:rsidRDefault="00EE751B" w:rsidP="00F94D48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Ideas for community links (schools or wider community)</w:t>
      </w:r>
    </w:p>
    <w:p w14:paraId="28CD9213" w14:textId="5908D4EA" w:rsidR="00EE751B" w:rsidRPr="00954518" w:rsidRDefault="00EE751B" w:rsidP="00F94D48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 xml:space="preserve">Support from Lead </w:t>
      </w:r>
      <w:r w:rsidR="00F94D48">
        <w:rPr>
          <w:rFonts w:ascii="Arial" w:eastAsia="Calibri" w:hAnsi="Arial" w:cs="Arial"/>
        </w:rPr>
        <w:t>T</w:t>
      </w:r>
      <w:r w:rsidRPr="00954518">
        <w:rPr>
          <w:rFonts w:ascii="Arial" w:eastAsia="Calibri" w:hAnsi="Arial" w:cs="Arial"/>
        </w:rPr>
        <w:t>eachers and community specialists/volunteers</w:t>
      </w:r>
    </w:p>
    <w:p w14:paraId="3F07EA48" w14:textId="77777777" w:rsidR="003926CD" w:rsidRPr="00954518" w:rsidRDefault="003926CD" w:rsidP="003926CD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Engage local volunteers to lead </w:t>
      </w:r>
      <w:r w:rsidRPr="00954518">
        <w:rPr>
          <w:rFonts w:ascii="Arial" w:eastAsia="Calibri" w:hAnsi="Arial" w:cs="Arial"/>
        </w:rPr>
        <w:t xml:space="preserve">Dementia </w:t>
      </w:r>
      <w:r>
        <w:rPr>
          <w:rFonts w:ascii="Arial" w:eastAsia="Calibri" w:hAnsi="Arial" w:cs="Arial"/>
        </w:rPr>
        <w:t>Fr</w:t>
      </w:r>
      <w:r w:rsidRPr="00954518">
        <w:rPr>
          <w:rFonts w:ascii="Arial" w:eastAsia="Calibri" w:hAnsi="Arial" w:cs="Arial"/>
        </w:rPr>
        <w:t xml:space="preserve">iend </w:t>
      </w:r>
      <w:r>
        <w:rPr>
          <w:rFonts w:ascii="Arial" w:eastAsia="Calibri" w:hAnsi="Arial" w:cs="Arial"/>
        </w:rPr>
        <w:t>Award sessions in school</w:t>
      </w:r>
    </w:p>
    <w:p w14:paraId="31C2592A" w14:textId="77777777" w:rsidR="00EE751B" w:rsidRPr="00954518" w:rsidRDefault="00EE751B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</w:rPr>
      </w:pPr>
    </w:p>
    <w:p w14:paraId="07E362DF" w14:textId="77777777" w:rsidR="00EE751B" w:rsidRPr="00954518" w:rsidRDefault="00EE751B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  <w:b/>
        </w:rPr>
      </w:pPr>
      <w:r w:rsidRPr="00954518">
        <w:rPr>
          <w:rFonts w:ascii="Arial" w:eastAsia="Calibri" w:hAnsi="Arial" w:cs="Arial"/>
          <w:b/>
        </w:rPr>
        <w:t>Project B</w:t>
      </w:r>
    </w:p>
    <w:p w14:paraId="3954CAD8" w14:textId="77777777" w:rsidR="00EE751B" w:rsidRPr="00954518" w:rsidRDefault="00EE751B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 Purpose:</w:t>
      </w:r>
    </w:p>
    <w:p w14:paraId="04F6A567" w14:textId="36501345" w:rsidR="00EE751B" w:rsidRPr="00954518" w:rsidRDefault="00EE751B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With the use of music creation</w:t>
      </w:r>
      <w:r w:rsidR="003926CD">
        <w:rPr>
          <w:rFonts w:ascii="Arial" w:eastAsia="Calibri" w:hAnsi="Arial" w:cs="Arial"/>
        </w:rPr>
        <w:t>,</w:t>
      </w:r>
      <w:r w:rsidRPr="00954518">
        <w:rPr>
          <w:rFonts w:ascii="Arial" w:eastAsia="Calibri" w:hAnsi="Arial" w:cs="Arial"/>
        </w:rPr>
        <w:t xml:space="preserve"> understand how the </w:t>
      </w:r>
      <w:r w:rsidR="00F258F1">
        <w:rPr>
          <w:rFonts w:ascii="Arial" w:eastAsia="Calibri" w:hAnsi="Arial" w:cs="Arial"/>
        </w:rPr>
        <w:t xml:space="preserve">Five </w:t>
      </w:r>
      <w:r w:rsidR="00F94D48">
        <w:rPr>
          <w:rFonts w:ascii="Arial" w:eastAsia="Calibri" w:hAnsi="Arial" w:cs="Arial"/>
        </w:rPr>
        <w:t>Ways to Wellbeing</w:t>
      </w:r>
      <w:r w:rsidRPr="00954518">
        <w:rPr>
          <w:rFonts w:ascii="Arial" w:eastAsia="Calibri" w:hAnsi="Arial" w:cs="Arial"/>
        </w:rPr>
        <w:t xml:space="preserve"> can help prevent dementia in later life</w:t>
      </w:r>
    </w:p>
    <w:p w14:paraId="696BA819" w14:textId="77777777" w:rsidR="00F94D48" w:rsidRPr="00954518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Increas</w:t>
      </w:r>
      <w:r>
        <w:rPr>
          <w:rFonts w:ascii="Arial" w:eastAsia="Calibri" w:hAnsi="Arial" w:cs="Arial"/>
        </w:rPr>
        <w:t>e</w:t>
      </w:r>
      <w:r w:rsidRPr="00954518">
        <w:rPr>
          <w:rFonts w:ascii="Arial" w:eastAsia="Calibri" w:hAnsi="Arial" w:cs="Arial"/>
        </w:rPr>
        <w:t xml:space="preserve"> knowledge and understanding of dementia</w:t>
      </w:r>
    </w:p>
    <w:p w14:paraId="621CA62A" w14:textId="77777777" w:rsidR="00F94D48" w:rsidRPr="00954518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Raise a</w:t>
      </w:r>
      <w:r w:rsidRPr="00954518">
        <w:rPr>
          <w:rFonts w:ascii="Arial" w:eastAsia="Calibri" w:hAnsi="Arial" w:cs="Arial"/>
        </w:rPr>
        <w:t>wareness of the conditions and their significance for an ag</w:t>
      </w:r>
      <w:r>
        <w:rPr>
          <w:rFonts w:ascii="Arial" w:eastAsia="Calibri" w:hAnsi="Arial" w:cs="Arial"/>
        </w:rPr>
        <w:t>e</w:t>
      </w:r>
      <w:r w:rsidRPr="00954518">
        <w:rPr>
          <w:rFonts w:ascii="Arial" w:eastAsia="Calibri" w:hAnsi="Arial" w:cs="Arial"/>
        </w:rPr>
        <w:t>ing population</w:t>
      </w:r>
    </w:p>
    <w:p w14:paraId="001F865C" w14:textId="77777777" w:rsidR="00F94D48" w:rsidRPr="00954518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</w:t>
      </w:r>
      <w:r w:rsidRPr="00954518">
        <w:rPr>
          <w:rFonts w:ascii="Arial" w:eastAsia="Calibri" w:hAnsi="Arial" w:cs="Arial"/>
        </w:rPr>
        <w:t xml:space="preserve">elp your local community to become </w:t>
      </w:r>
      <w:r>
        <w:rPr>
          <w:rFonts w:ascii="Arial" w:eastAsia="Calibri" w:hAnsi="Arial" w:cs="Arial"/>
        </w:rPr>
        <w:t>d</w:t>
      </w:r>
      <w:r w:rsidRPr="00954518">
        <w:rPr>
          <w:rFonts w:ascii="Arial" w:eastAsia="Calibri" w:hAnsi="Arial" w:cs="Arial"/>
        </w:rPr>
        <w:t xml:space="preserve">ementia friendly </w:t>
      </w:r>
    </w:p>
    <w:p w14:paraId="54721684" w14:textId="77777777" w:rsidR="00F94D48" w:rsidRPr="00954518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Support people to live well with dementia</w:t>
      </w:r>
    </w:p>
    <w:p w14:paraId="37D6AE68" w14:textId="4E55A645" w:rsidR="00F94D48" w:rsidRDefault="00F94D48" w:rsidP="00F94D48">
      <w:pPr>
        <w:numPr>
          <w:ilvl w:val="0"/>
          <w:numId w:val="4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Enable e</w:t>
      </w:r>
      <w:r w:rsidRPr="00954518">
        <w:rPr>
          <w:rFonts w:ascii="Arial" w:eastAsia="Calibri" w:hAnsi="Arial" w:cs="Arial"/>
        </w:rPr>
        <w:t>arlier recognition of possible dementia symptoms</w:t>
      </w:r>
    </w:p>
    <w:p w14:paraId="46D87610" w14:textId="77777777" w:rsidR="00F94D48" w:rsidRDefault="00F94D48" w:rsidP="00F94D48">
      <w:pPr>
        <w:autoSpaceDE w:val="0"/>
        <w:autoSpaceDN w:val="0"/>
        <w:spacing w:after="0" w:line="254" w:lineRule="auto"/>
        <w:ind w:left="720"/>
        <w:contextualSpacing/>
        <w:rPr>
          <w:rFonts w:ascii="Arial" w:eastAsia="Calibri" w:hAnsi="Arial" w:cs="Arial"/>
        </w:rPr>
      </w:pPr>
    </w:p>
    <w:p w14:paraId="7496297E" w14:textId="77777777" w:rsidR="00F94D48" w:rsidRPr="00954518" w:rsidRDefault="00F94D48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These objectives will then h</w:t>
      </w:r>
      <w:r w:rsidRPr="00954518">
        <w:rPr>
          <w:rFonts w:ascii="Arial" w:eastAsia="Calibri" w:hAnsi="Arial" w:cs="Arial"/>
        </w:rPr>
        <w:t>elp children and young people develop broader skills and values such as:</w:t>
      </w:r>
    </w:p>
    <w:p w14:paraId="3FC2CC12" w14:textId="77777777" w:rsidR="00F94D48" w:rsidRPr="00954518" w:rsidRDefault="00F94D48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Acceptance</w:t>
      </w:r>
    </w:p>
    <w:p w14:paraId="2F1BADC6" w14:textId="77777777" w:rsidR="00F94D48" w:rsidRPr="00954518" w:rsidRDefault="00F94D48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Tolerance</w:t>
      </w:r>
    </w:p>
    <w:p w14:paraId="53E65999" w14:textId="77777777" w:rsidR="00F94D48" w:rsidRPr="00954518" w:rsidRDefault="00F94D48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Empathy</w:t>
      </w:r>
    </w:p>
    <w:p w14:paraId="47082629" w14:textId="346F3E27" w:rsidR="00F94D48" w:rsidRDefault="00F94D48" w:rsidP="00F94D48">
      <w:pPr>
        <w:numPr>
          <w:ilvl w:val="0"/>
          <w:numId w:val="5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Understand</w:t>
      </w:r>
      <w:r w:rsidR="00216991">
        <w:rPr>
          <w:rFonts w:ascii="Arial" w:eastAsia="Calibri" w:hAnsi="Arial" w:cs="Arial"/>
        </w:rPr>
        <w:t>ing</w:t>
      </w:r>
      <w:r w:rsidRPr="0095451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of </w:t>
      </w:r>
      <w:r w:rsidRPr="00954518">
        <w:rPr>
          <w:rFonts w:ascii="Arial" w:eastAsia="Calibri" w:hAnsi="Arial" w:cs="Arial"/>
        </w:rPr>
        <w:t>diversity and difference</w:t>
      </w:r>
    </w:p>
    <w:p w14:paraId="1EACDC19" w14:textId="77777777" w:rsidR="00F94D48" w:rsidRPr="00954518" w:rsidRDefault="00F94D48" w:rsidP="00F94D48">
      <w:pPr>
        <w:autoSpaceDE w:val="0"/>
        <w:autoSpaceDN w:val="0"/>
        <w:spacing w:after="0" w:line="254" w:lineRule="auto"/>
        <w:ind w:left="720"/>
        <w:contextualSpacing/>
        <w:rPr>
          <w:rFonts w:ascii="Arial" w:eastAsia="Calibri" w:hAnsi="Arial" w:cs="Arial"/>
        </w:rPr>
      </w:pPr>
    </w:p>
    <w:p w14:paraId="6CADF6F2" w14:textId="6CCF587E" w:rsidR="00ED0BF3" w:rsidRPr="00954518" w:rsidRDefault="00F94D48" w:rsidP="00F94D48">
      <w:pPr>
        <w:autoSpaceDE w:val="0"/>
        <w:autoSpaceDN w:val="0"/>
        <w:spacing w:after="0" w:line="254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GHLL can help </w:t>
      </w:r>
      <w:r w:rsidRPr="00954518">
        <w:rPr>
          <w:rFonts w:ascii="Arial" w:eastAsia="Calibri" w:hAnsi="Arial" w:cs="Arial"/>
        </w:rPr>
        <w:t>create a bespoke unit of work for your young people:</w:t>
      </w:r>
    </w:p>
    <w:p w14:paraId="58B26304" w14:textId="31B5BA13" w:rsidR="00ED0BF3" w:rsidRDefault="00ED0BF3" w:rsidP="00F94D48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Engage children in a music project through the </w:t>
      </w:r>
      <w:proofErr w:type="spellStart"/>
      <w:r>
        <w:rPr>
          <w:rFonts w:ascii="Arial" w:eastAsia="Calibri" w:hAnsi="Arial" w:cs="Arial"/>
        </w:rPr>
        <w:t>Songwriting</w:t>
      </w:r>
      <w:proofErr w:type="spellEnd"/>
      <w:r>
        <w:rPr>
          <w:rFonts w:ascii="Arial" w:eastAsia="Calibri" w:hAnsi="Arial" w:cs="Arial"/>
        </w:rPr>
        <w:t xml:space="preserve"> Charity</w:t>
      </w:r>
    </w:p>
    <w:p w14:paraId="18BEF099" w14:textId="26CFB78E" w:rsidR="00ED0BF3" w:rsidRPr="00ED0BF3" w:rsidRDefault="00F94D48" w:rsidP="00ED0BF3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 w:rsidRPr="00954518">
        <w:rPr>
          <w:rFonts w:ascii="Arial" w:eastAsia="Calibri" w:hAnsi="Arial" w:cs="Arial"/>
        </w:rPr>
        <w:t>P</w:t>
      </w:r>
      <w:r w:rsidR="00E669F6">
        <w:rPr>
          <w:rFonts w:ascii="Arial" w:eastAsia="Calibri" w:hAnsi="Arial" w:cs="Arial"/>
        </w:rPr>
        <w:t>rovide p</w:t>
      </w:r>
      <w:r w:rsidRPr="00954518">
        <w:rPr>
          <w:rFonts w:ascii="Arial" w:eastAsia="Calibri" w:hAnsi="Arial" w:cs="Arial"/>
        </w:rPr>
        <w:t xml:space="preserve">ick up and go teaching resources </w:t>
      </w:r>
    </w:p>
    <w:p w14:paraId="229054D7" w14:textId="626D7B3B" w:rsidR="00F94D48" w:rsidRPr="00954518" w:rsidRDefault="00E669F6" w:rsidP="00F94D48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Offer i</w:t>
      </w:r>
      <w:r w:rsidR="00F94D48" w:rsidRPr="00954518">
        <w:rPr>
          <w:rFonts w:ascii="Arial" w:eastAsia="Calibri" w:hAnsi="Arial" w:cs="Arial"/>
        </w:rPr>
        <w:t>deas for community links (schools or wider community)</w:t>
      </w:r>
    </w:p>
    <w:p w14:paraId="16138ED4" w14:textId="34994322" w:rsidR="00F94D48" w:rsidRPr="00954518" w:rsidRDefault="00E669F6" w:rsidP="00F94D48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Give s</w:t>
      </w:r>
      <w:r w:rsidR="00F94D48" w:rsidRPr="00954518">
        <w:rPr>
          <w:rFonts w:ascii="Arial" w:eastAsia="Calibri" w:hAnsi="Arial" w:cs="Arial"/>
        </w:rPr>
        <w:t xml:space="preserve">upport from Lead </w:t>
      </w:r>
      <w:r w:rsidR="00F94D48">
        <w:rPr>
          <w:rFonts w:ascii="Arial" w:eastAsia="Calibri" w:hAnsi="Arial" w:cs="Arial"/>
        </w:rPr>
        <w:t>T</w:t>
      </w:r>
      <w:r w:rsidR="00F94D48" w:rsidRPr="00954518">
        <w:rPr>
          <w:rFonts w:ascii="Arial" w:eastAsia="Calibri" w:hAnsi="Arial" w:cs="Arial"/>
        </w:rPr>
        <w:t>eachers and community specialists/volunteers</w:t>
      </w:r>
    </w:p>
    <w:p w14:paraId="075B22E0" w14:textId="688900B6" w:rsidR="00F94D48" w:rsidRPr="00954518" w:rsidRDefault="00797E39" w:rsidP="00F94D48">
      <w:pPr>
        <w:numPr>
          <w:ilvl w:val="0"/>
          <w:numId w:val="6"/>
        </w:num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Engage local volunteers to lead </w:t>
      </w:r>
      <w:r w:rsidR="00F94D48" w:rsidRPr="00954518">
        <w:rPr>
          <w:rFonts w:ascii="Arial" w:eastAsia="Calibri" w:hAnsi="Arial" w:cs="Arial"/>
        </w:rPr>
        <w:t xml:space="preserve">Dementia </w:t>
      </w:r>
      <w:r>
        <w:rPr>
          <w:rFonts w:ascii="Arial" w:eastAsia="Calibri" w:hAnsi="Arial" w:cs="Arial"/>
        </w:rPr>
        <w:t>Fr</w:t>
      </w:r>
      <w:r w:rsidR="00F94D48" w:rsidRPr="00954518">
        <w:rPr>
          <w:rFonts w:ascii="Arial" w:eastAsia="Calibri" w:hAnsi="Arial" w:cs="Arial"/>
        </w:rPr>
        <w:t xml:space="preserve">iend </w:t>
      </w:r>
      <w:r>
        <w:rPr>
          <w:rFonts w:ascii="Arial" w:eastAsia="Calibri" w:hAnsi="Arial" w:cs="Arial"/>
        </w:rPr>
        <w:t>Award sessions in school</w:t>
      </w:r>
    </w:p>
    <w:p w14:paraId="24D50315" w14:textId="1AE3F4FA" w:rsidR="00A107AC" w:rsidRPr="00954518" w:rsidRDefault="00A107AC" w:rsidP="00F94D48">
      <w:pPr>
        <w:autoSpaceDE w:val="0"/>
        <w:autoSpaceDN w:val="0"/>
        <w:spacing w:after="0" w:line="254" w:lineRule="auto"/>
        <w:contextualSpacing/>
        <w:rPr>
          <w:rFonts w:ascii="Arial" w:eastAsia="Calibri" w:hAnsi="Arial" w:cs="Arial"/>
        </w:rPr>
      </w:pPr>
    </w:p>
    <w:p w14:paraId="3639E513" w14:textId="4946D6A8" w:rsidR="00A107AC" w:rsidRPr="00954518" w:rsidRDefault="00A107AC" w:rsidP="00216991">
      <w:pPr>
        <w:autoSpaceDE w:val="0"/>
        <w:autoSpaceDN w:val="0"/>
        <w:spacing w:after="0" w:line="254" w:lineRule="auto"/>
        <w:contextualSpacing/>
        <w:jc w:val="center"/>
        <w:rPr>
          <w:rFonts w:ascii="Arial" w:eastAsia="Calibri" w:hAnsi="Arial" w:cs="Arial"/>
          <w:b/>
          <w:i/>
        </w:rPr>
      </w:pPr>
      <w:r w:rsidRPr="00954518">
        <w:rPr>
          <w:rFonts w:ascii="Arial" w:eastAsia="Calibri" w:hAnsi="Arial" w:cs="Arial"/>
          <w:b/>
          <w:i/>
        </w:rPr>
        <w:t xml:space="preserve">All teaching resources </w:t>
      </w:r>
      <w:r w:rsidR="0038156E">
        <w:rPr>
          <w:rFonts w:ascii="Arial" w:eastAsia="Calibri" w:hAnsi="Arial" w:cs="Arial"/>
          <w:b/>
          <w:i/>
        </w:rPr>
        <w:t xml:space="preserve">will be available </w:t>
      </w:r>
      <w:r w:rsidRPr="00954518">
        <w:rPr>
          <w:rFonts w:ascii="Arial" w:eastAsia="Calibri" w:hAnsi="Arial" w:cs="Arial"/>
          <w:b/>
          <w:i/>
        </w:rPr>
        <w:t>on</w:t>
      </w:r>
      <w:r w:rsidR="0038156E">
        <w:rPr>
          <w:rFonts w:ascii="Arial" w:eastAsia="Calibri" w:hAnsi="Arial" w:cs="Arial"/>
          <w:b/>
          <w:i/>
        </w:rPr>
        <w:t xml:space="preserve"> the</w:t>
      </w:r>
      <w:r w:rsidRPr="00954518">
        <w:rPr>
          <w:rFonts w:ascii="Arial" w:eastAsia="Calibri" w:hAnsi="Arial" w:cs="Arial"/>
          <w:b/>
          <w:i/>
        </w:rPr>
        <w:t xml:space="preserve"> GHLL website</w:t>
      </w:r>
      <w:r w:rsidR="0038156E">
        <w:rPr>
          <w:rFonts w:ascii="Arial" w:eastAsia="Calibri" w:hAnsi="Arial" w:cs="Arial"/>
          <w:b/>
          <w:i/>
        </w:rPr>
        <w:t>,</w:t>
      </w:r>
      <w:r w:rsidRPr="00954518">
        <w:rPr>
          <w:rFonts w:ascii="Arial" w:eastAsia="Calibri" w:hAnsi="Arial" w:cs="Arial"/>
          <w:b/>
          <w:i/>
        </w:rPr>
        <w:t xml:space="preserve"> including </w:t>
      </w:r>
      <w:r w:rsidR="0038156E">
        <w:rPr>
          <w:rFonts w:ascii="Arial" w:eastAsia="Calibri" w:hAnsi="Arial" w:cs="Arial"/>
          <w:b/>
          <w:i/>
        </w:rPr>
        <w:t xml:space="preserve">competition </w:t>
      </w:r>
      <w:r w:rsidRPr="00954518">
        <w:rPr>
          <w:rFonts w:ascii="Arial" w:eastAsia="Calibri" w:hAnsi="Arial" w:cs="Arial"/>
          <w:b/>
          <w:i/>
        </w:rPr>
        <w:t>flyer and ppts</w:t>
      </w:r>
    </w:p>
    <w:p w14:paraId="08BB8530" w14:textId="77777777" w:rsidR="00EE751B" w:rsidRPr="00EE751B" w:rsidRDefault="00EE751B" w:rsidP="00EE751B">
      <w:pPr>
        <w:spacing w:line="254" w:lineRule="auto"/>
        <w:rPr>
          <w:rFonts w:ascii="Calibri" w:eastAsia="Calibri" w:hAnsi="Calibri" w:cs="Times New Roman"/>
        </w:rPr>
      </w:pPr>
    </w:p>
    <w:sectPr w:rsidR="00EE751B" w:rsidRPr="00EE751B" w:rsidSect="00EB7A90">
      <w:footerReference w:type="defaul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0C7C4" w14:textId="77777777" w:rsidR="005D4BCB" w:rsidRDefault="005D4BCB" w:rsidP="00A552F9">
      <w:pPr>
        <w:spacing w:after="0" w:line="240" w:lineRule="auto"/>
      </w:pPr>
      <w:r>
        <w:separator/>
      </w:r>
    </w:p>
  </w:endnote>
  <w:endnote w:type="continuationSeparator" w:id="0">
    <w:p w14:paraId="76A4DFB6" w14:textId="77777777" w:rsidR="005D4BCB" w:rsidRDefault="005D4BCB" w:rsidP="00A5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CE44" w14:textId="6F437DE2" w:rsidR="00A552F9" w:rsidRPr="00954518" w:rsidRDefault="00E627A2" w:rsidP="00A552F9">
    <w:pPr>
      <w:spacing w:after="0" w:line="298" w:lineRule="atLeast"/>
      <w:textAlignment w:val="baseline"/>
      <w:rPr>
        <w:rFonts w:ascii="Arial" w:eastAsia="Times New Roman" w:hAnsi="Arial" w:cs="Arial"/>
        <w:b/>
        <w:color w:val="515151"/>
        <w:lang w:eastAsia="en-GB"/>
      </w:rPr>
    </w:pPr>
    <w:r w:rsidRPr="00F520A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0AABA4" wp14:editId="0AA04898">
          <wp:simplePos x="0" y="0"/>
          <wp:positionH relativeFrom="column">
            <wp:posOffset>2209800</wp:posOffset>
          </wp:positionH>
          <wp:positionV relativeFrom="paragraph">
            <wp:posOffset>-104775</wp:posOffset>
          </wp:positionV>
          <wp:extent cx="1419693" cy="850900"/>
          <wp:effectExtent l="0" t="0" r="9525" b="6350"/>
          <wp:wrapTight wrapText="bothSides">
            <wp:wrapPolygon edited="0">
              <wp:start x="0" y="0"/>
              <wp:lineTo x="0" y="21278"/>
              <wp:lineTo x="21455" y="21278"/>
              <wp:lineTo x="21455" y="0"/>
              <wp:lineTo x="0" y="0"/>
            </wp:wrapPolygon>
          </wp:wrapTight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545D04-5961-4761-9159-2BCBE59C22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545D04-5961-4761-9159-2BCBE59C221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0" t="16806" r="78300" b="69133"/>
                  <a:stretch>
                    <a:fillRect/>
                  </a:stretch>
                </pic:blipFill>
                <pic:spPr bwMode="auto">
                  <a:xfrm>
                    <a:off x="0" y="0"/>
                    <a:ext cx="1419693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F69D1D" w14:textId="0C27D5D8" w:rsidR="00A552F9" w:rsidRPr="00A552F9" w:rsidRDefault="00A552F9" w:rsidP="00A5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3BF02" w14:textId="77777777" w:rsidR="005D4BCB" w:rsidRDefault="005D4BCB" w:rsidP="00A552F9">
      <w:pPr>
        <w:spacing w:after="0" w:line="240" w:lineRule="auto"/>
      </w:pPr>
      <w:r>
        <w:separator/>
      </w:r>
    </w:p>
  </w:footnote>
  <w:footnote w:type="continuationSeparator" w:id="0">
    <w:p w14:paraId="3A5A05C4" w14:textId="77777777" w:rsidR="005D4BCB" w:rsidRDefault="005D4BCB" w:rsidP="00A5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EDE"/>
    <w:multiLevelType w:val="multilevel"/>
    <w:tmpl w:val="53AE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A7ACC"/>
    <w:multiLevelType w:val="multilevel"/>
    <w:tmpl w:val="82463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20443"/>
    <w:multiLevelType w:val="hybridMultilevel"/>
    <w:tmpl w:val="6AC6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04A2"/>
    <w:multiLevelType w:val="hybridMultilevel"/>
    <w:tmpl w:val="D9D8C29A"/>
    <w:lvl w:ilvl="0" w:tplc="7226A9F0">
      <w:numFmt w:val="bullet"/>
      <w:lvlText w:val="•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B5536"/>
    <w:multiLevelType w:val="hybridMultilevel"/>
    <w:tmpl w:val="9926B234"/>
    <w:lvl w:ilvl="0" w:tplc="7226A9F0">
      <w:numFmt w:val="bullet"/>
      <w:lvlText w:val="•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0273B"/>
    <w:multiLevelType w:val="hybridMultilevel"/>
    <w:tmpl w:val="6630B6CE"/>
    <w:lvl w:ilvl="0" w:tplc="7226A9F0">
      <w:numFmt w:val="bullet"/>
      <w:lvlText w:val="•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4C13"/>
    <w:multiLevelType w:val="hybridMultilevel"/>
    <w:tmpl w:val="84D6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F62BA"/>
    <w:multiLevelType w:val="hybridMultilevel"/>
    <w:tmpl w:val="9A58ADEC"/>
    <w:lvl w:ilvl="0" w:tplc="7226A9F0">
      <w:numFmt w:val="bullet"/>
      <w:lvlText w:val="•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42A17"/>
    <w:multiLevelType w:val="hybridMultilevel"/>
    <w:tmpl w:val="0DD2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D"/>
    <w:rsid w:val="0001152C"/>
    <w:rsid w:val="00045915"/>
    <w:rsid w:val="000B233B"/>
    <w:rsid w:val="00131E8D"/>
    <w:rsid w:val="002006F7"/>
    <w:rsid w:val="002145C3"/>
    <w:rsid w:val="00216991"/>
    <w:rsid w:val="002618C9"/>
    <w:rsid w:val="002E3DAD"/>
    <w:rsid w:val="00310EA5"/>
    <w:rsid w:val="0038156E"/>
    <w:rsid w:val="0038389C"/>
    <w:rsid w:val="003926CD"/>
    <w:rsid w:val="003F548B"/>
    <w:rsid w:val="00436B81"/>
    <w:rsid w:val="00437AD2"/>
    <w:rsid w:val="004918AA"/>
    <w:rsid w:val="00527666"/>
    <w:rsid w:val="005D4BCB"/>
    <w:rsid w:val="006C3390"/>
    <w:rsid w:val="0076751C"/>
    <w:rsid w:val="00797E39"/>
    <w:rsid w:val="00837A0D"/>
    <w:rsid w:val="00863A4B"/>
    <w:rsid w:val="008E49B7"/>
    <w:rsid w:val="008F01FF"/>
    <w:rsid w:val="00925318"/>
    <w:rsid w:val="00954518"/>
    <w:rsid w:val="00A07249"/>
    <w:rsid w:val="00A107AC"/>
    <w:rsid w:val="00A31482"/>
    <w:rsid w:val="00A54A59"/>
    <w:rsid w:val="00A552F9"/>
    <w:rsid w:val="00A90A0D"/>
    <w:rsid w:val="00D42376"/>
    <w:rsid w:val="00D52194"/>
    <w:rsid w:val="00E17A1E"/>
    <w:rsid w:val="00E627A2"/>
    <w:rsid w:val="00E669F6"/>
    <w:rsid w:val="00EB7A90"/>
    <w:rsid w:val="00ED0BF3"/>
    <w:rsid w:val="00EE751B"/>
    <w:rsid w:val="00F258F1"/>
    <w:rsid w:val="00F94D48"/>
    <w:rsid w:val="00F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0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1E8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F9"/>
  </w:style>
  <w:style w:type="paragraph" w:styleId="Footer">
    <w:name w:val="footer"/>
    <w:basedOn w:val="Normal"/>
    <w:link w:val="FooterChar"/>
    <w:uiPriority w:val="99"/>
    <w:unhideWhenUsed/>
    <w:rsid w:val="00A5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1E8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F9"/>
  </w:style>
  <w:style w:type="paragraph" w:styleId="Footer">
    <w:name w:val="footer"/>
    <w:basedOn w:val="Normal"/>
    <w:link w:val="FooterChar"/>
    <w:uiPriority w:val="99"/>
    <w:unhideWhenUsed/>
    <w:rsid w:val="00A5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s.org.uk/site/scripts/documents_info.php?documentID=13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zheimers.org.uk/site/scripts/documents.php?categoryID=200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zheimers.org.uk/site/scripts/documents_info.php?documentID=1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zheimers.org.uk/site/scripts/documents.php?categoryID=200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zheimers.org.uk/site/scripts/documents.php?categoryID=20034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Barnes</dc:creator>
  <cp:lastModifiedBy>WHITFIELD, Joyce</cp:lastModifiedBy>
  <cp:revision>2</cp:revision>
  <dcterms:created xsi:type="dcterms:W3CDTF">2019-04-02T08:24:00Z</dcterms:created>
  <dcterms:modified xsi:type="dcterms:W3CDTF">2019-04-02T08:24:00Z</dcterms:modified>
</cp:coreProperties>
</file>