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C0" w:rsidRDefault="007435C0" w:rsidP="008732F4">
      <w:pPr>
        <w:rPr>
          <w:rFonts w:cstheme="minorHAnsi"/>
          <w:sz w:val="28"/>
          <w:szCs w:val="28"/>
        </w:rPr>
      </w:pPr>
      <w:bookmarkStart w:id="0" w:name="_Hlk105664813"/>
      <w:r>
        <w:rPr>
          <w:noProof/>
        </w:rPr>
        <w:drawing>
          <wp:anchor distT="0" distB="0" distL="114300" distR="114300" simplePos="0" relativeHeight="251660288" behindDoc="1" locked="0" layoutInCell="1" allowOverlap="1" wp14:anchorId="36077916" wp14:editId="57BD0480">
            <wp:simplePos x="0" y="0"/>
            <wp:positionH relativeFrom="column">
              <wp:posOffset>4777740</wp:posOffset>
            </wp:positionH>
            <wp:positionV relativeFrom="paragraph">
              <wp:posOffset>-403860</wp:posOffset>
            </wp:positionV>
            <wp:extent cx="1132840" cy="823595"/>
            <wp:effectExtent l="0" t="0" r="0" b="0"/>
            <wp:wrapNone/>
            <wp:docPr id="2" name="Picture 2" descr="Young Minds Ma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Minds Mat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5C0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Dear parent/carer</w:t>
      </w:r>
      <w:r w:rsidR="00BD2498">
        <w:rPr>
          <w:rFonts w:cstheme="minorHAnsi"/>
          <w:sz w:val="28"/>
          <w:szCs w:val="28"/>
        </w:rPr>
        <w:t xml:space="preserve"> and year 6 student. </w:t>
      </w:r>
    </w:p>
    <w:p w:rsidR="008732F4" w:rsidRDefault="008732F4" w:rsidP="008732F4">
      <w:pPr>
        <w:rPr>
          <w:rFonts w:cstheme="minorHAnsi"/>
          <w:sz w:val="28"/>
          <w:szCs w:val="28"/>
        </w:rPr>
      </w:pPr>
    </w:p>
    <w:p w:rsidR="00581ED0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move to secondary school can </w:t>
      </w:r>
      <w:r w:rsidR="00FC238E">
        <w:rPr>
          <w:rFonts w:cstheme="minorHAnsi"/>
          <w:sz w:val="28"/>
          <w:szCs w:val="28"/>
        </w:rPr>
        <w:t xml:space="preserve">be </w:t>
      </w:r>
      <w:r>
        <w:rPr>
          <w:rFonts w:cstheme="minorHAnsi"/>
          <w:sz w:val="28"/>
          <w:szCs w:val="28"/>
        </w:rPr>
        <w:t xml:space="preserve">an exciting time of change and </w:t>
      </w:r>
      <w:r w:rsidR="00581ED0">
        <w:rPr>
          <w:rFonts w:cstheme="minorHAnsi"/>
          <w:sz w:val="28"/>
          <w:szCs w:val="28"/>
        </w:rPr>
        <w:t xml:space="preserve">development </w:t>
      </w:r>
      <w:r w:rsidR="00FC238E">
        <w:rPr>
          <w:rFonts w:cstheme="minorHAnsi"/>
          <w:sz w:val="28"/>
          <w:szCs w:val="28"/>
        </w:rPr>
        <w:t xml:space="preserve">but </w:t>
      </w:r>
      <w:r>
        <w:rPr>
          <w:rFonts w:cstheme="minorHAnsi"/>
          <w:sz w:val="28"/>
          <w:szCs w:val="28"/>
        </w:rPr>
        <w:t xml:space="preserve"> it can also be time of worry and uncertainty for some. With this in mind, </w:t>
      </w:r>
      <w:r w:rsidR="00581ED0">
        <w:rPr>
          <w:rFonts w:cstheme="minorHAnsi"/>
          <w:sz w:val="28"/>
          <w:szCs w:val="28"/>
        </w:rPr>
        <w:t>Young Minds Matter NHS</w:t>
      </w:r>
      <w:r>
        <w:rPr>
          <w:rFonts w:cstheme="minorHAnsi"/>
          <w:sz w:val="28"/>
          <w:szCs w:val="28"/>
        </w:rPr>
        <w:t xml:space="preserve"> have produced a ‘Transition support pack’ for you and your child to work through. </w:t>
      </w:r>
    </w:p>
    <w:p w:rsidR="00BD2498" w:rsidRDefault="00BD2498" w:rsidP="008732F4">
      <w:pPr>
        <w:rPr>
          <w:rFonts w:cstheme="minorHAnsi"/>
          <w:sz w:val="28"/>
          <w:szCs w:val="28"/>
        </w:rPr>
      </w:pP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There are 2 PowerPoint video sessions on </w:t>
      </w:r>
      <w:proofErr w:type="spellStart"/>
      <w:r>
        <w:rPr>
          <w:rFonts w:cstheme="minorHAnsi"/>
          <w:sz w:val="28"/>
          <w:szCs w:val="28"/>
        </w:rPr>
        <w:t>Youtube</w:t>
      </w:r>
      <w:proofErr w:type="spellEnd"/>
      <w:r>
        <w:rPr>
          <w:rFonts w:cstheme="minorHAnsi"/>
          <w:sz w:val="28"/>
          <w:szCs w:val="28"/>
        </w:rPr>
        <w:t xml:space="preserve"> (see below), one</w:t>
      </w:r>
      <w:r w:rsidR="00581ED0">
        <w:rPr>
          <w:rFonts w:cstheme="minorHAnsi"/>
          <w:sz w:val="28"/>
          <w:szCs w:val="28"/>
        </w:rPr>
        <w:t xml:space="preserve"> for</w:t>
      </w:r>
      <w:r>
        <w:rPr>
          <w:rFonts w:cstheme="minorHAnsi"/>
          <w:sz w:val="28"/>
          <w:szCs w:val="28"/>
        </w:rPr>
        <w:t xml:space="preserve"> </w:t>
      </w:r>
      <w:r w:rsidR="00312E4D">
        <w:rPr>
          <w:rFonts w:cstheme="minorHAnsi"/>
          <w:sz w:val="28"/>
          <w:szCs w:val="28"/>
        </w:rPr>
        <w:t xml:space="preserve">parents/ carers and one for students. The purpose is to support </w:t>
      </w:r>
      <w:r w:rsidR="00581ED0">
        <w:rPr>
          <w:rFonts w:cstheme="minorHAnsi"/>
          <w:sz w:val="28"/>
          <w:szCs w:val="28"/>
        </w:rPr>
        <w:t>you in learning how to build confidence for opportunities and challenges in year 7.</w:t>
      </w:r>
    </w:p>
    <w:p w:rsidR="00581ED0" w:rsidRDefault="00581ED0" w:rsidP="008732F4">
      <w:pPr>
        <w:rPr>
          <w:rFonts w:cstheme="minorHAnsi"/>
          <w:b/>
          <w:bCs/>
          <w:sz w:val="28"/>
          <w:szCs w:val="28"/>
        </w:rPr>
      </w:pPr>
    </w:p>
    <w:p w:rsidR="008732F4" w:rsidRDefault="008732F4" w:rsidP="008732F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Learning about moving to secondary school</w:t>
      </w: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to support your young person with transition anxiety – for parents and carers</w:t>
      </w:r>
      <w:r w:rsidR="00581ED0">
        <w:rPr>
          <w:rFonts w:cstheme="minorHAnsi"/>
          <w:sz w:val="28"/>
          <w:szCs w:val="28"/>
        </w:rPr>
        <w:t xml:space="preserve"> </w:t>
      </w:r>
      <w:hyperlink r:id="rId7" w:history="1">
        <w:r w:rsidR="00581ED0" w:rsidRPr="00871098">
          <w:rPr>
            <w:rStyle w:val="Hyperlink"/>
            <w:rFonts w:cstheme="minorHAnsi"/>
            <w:sz w:val="28"/>
            <w:szCs w:val="28"/>
          </w:rPr>
          <w:t>https://www.youtube.com/watch?v=Wn7oWUBxKec</w:t>
        </w:r>
      </w:hyperlink>
    </w:p>
    <w:p w:rsidR="008732F4" w:rsidRDefault="008732F4" w:rsidP="008732F4">
      <w:pPr>
        <w:rPr>
          <w:rFonts w:cstheme="minorHAnsi"/>
          <w:sz w:val="28"/>
          <w:szCs w:val="28"/>
        </w:rPr>
      </w:pP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How to manage worries about moving to secondary school – for children and young people</w:t>
      </w:r>
    </w:p>
    <w:p w:rsidR="008732F4" w:rsidRDefault="00DE41DA" w:rsidP="008732F4">
      <w:pPr>
        <w:rPr>
          <w:rFonts w:cstheme="minorHAnsi"/>
          <w:sz w:val="28"/>
          <w:szCs w:val="28"/>
        </w:rPr>
      </w:pPr>
      <w:hyperlink r:id="rId8" w:history="1">
        <w:r w:rsidR="008732F4">
          <w:rPr>
            <w:rStyle w:val="Hyperlink"/>
            <w:rFonts w:cstheme="minorHAnsi"/>
            <w:sz w:val="28"/>
            <w:szCs w:val="28"/>
          </w:rPr>
          <w:t>https://www.youtube.com/watch?v=o5anUVakvWA&amp;list=PLMUUO37-a958e65x3KKi01nn7tKoRtA3L&amp;index=3</w:t>
        </w:r>
      </w:hyperlink>
    </w:p>
    <w:p w:rsidR="00581ED0" w:rsidRDefault="00581ED0" w:rsidP="00BD2498">
      <w:pPr>
        <w:rPr>
          <w:rFonts w:cstheme="minorHAnsi"/>
          <w:sz w:val="28"/>
          <w:szCs w:val="28"/>
        </w:rPr>
      </w:pPr>
    </w:p>
    <w:p w:rsidR="008732F4" w:rsidRDefault="008732F4" w:rsidP="00BD249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Alongside these presentations</w:t>
      </w:r>
      <w:r w:rsidR="00581ED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please preview the </w:t>
      </w:r>
      <w:r w:rsidR="00DE41DA">
        <w:rPr>
          <w:rFonts w:cstheme="minorHAnsi"/>
          <w:sz w:val="28"/>
          <w:szCs w:val="28"/>
        </w:rPr>
        <w:t xml:space="preserve">attached </w:t>
      </w:r>
      <w:r>
        <w:rPr>
          <w:rFonts w:cstheme="minorHAnsi"/>
          <w:sz w:val="28"/>
          <w:szCs w:val="28"/>
        </w:rPr>
        <w:t>workbook</w:t>
      </w:r>
      <w:r w:rsidR="00DE41DA">
        <w:rPr>
          <w:rFonts w:cstheme="minorHAnsi"/>
          <w:sz w:val="28"/>
          <w:szCs w:val="28"/>
        </w:rPr>
        <w:t>s</w:t>
      </w:r>
      <w:bookmarkStart w:id="1" w:name="_GoBack"/>
      <w:bookmarkEnd w:id="1"/>
      <w:r>
        <w:rPr>
          <w:rFonts w:cstheme="minorHAnsi"/>
          <w:sz w:val="28"/>
          <w:szCs w:val="28"/>
        </w:rPr>
        <w:t xml:space="preserve"> and use the version that you feel best suits your child’s level of understanding</w:t>
      </w:r>
      <w:r w:rsidR="00581ED0">
        <w:rPr>
          <w:rFonts w:cstheme="minorHAnsi"/>
          <w:sz w:val="28"/>
          <w:szCs w:val="28"/>
        </w:rPr>
        <w:t xml:space="preserve"> (there are two for relevant learning levels)</w:t>
      </w:r>
      <w:r>
        <w:rPr>
          <w:rFonts w:cstheme="minorHAnsi"/>
          <w:sz w:val="28"/>
          <w:szCs w:val="28"/>
        </w:rPr>
        <w:t xml:space="preserve">. </w:t>
      </w:r>
      <w:r w:rsidR="00581ED0">
        <w:rPr>
          <w:rFonts w:cstheme="minorHAnsi"/>
          <w:sz w:val="28"/>
          <w:szCs w:val="28"/>
        </w:rPr>
        <w:t>These</w:t>
      </w:r>
      <w:r>
        <w:rPr>
          <w:rFonts w:cstheme="minorHAnsi"/>
          <w:sz w:val="28"/>
          <w:szCs w:val="28"/>
        </w:rPr>
        <w:t xml:space="preserve"> are designed to be used by your child alongside the PowerPoint Video session. </w:t>
      </w:r>
      <w:r w:rsidR="00581ED0">
        <w:rPr>
          <w:rFonts w:cstheme="minorHAnsi"/>
          <w:sz w:val="28"/>
          <w:szCs w:val="28"/>
        </w:rPr>
        <w:t xml:space="preserve">Please request for the school to print a copy if the MS Word packs </w:t>
      </w:r>
      <w:r w:rsidR="007435C0">
        <w:rPr>
          <w:rFonts w:cstheme="minorHAnsi"/>
          <w:sz w:val="28"/>
          <w:szCs w:val="28"/>
        </w:rPr>
        <w:t>if a printer is</w:t>
      </w:r>
      <w:r w:rsidR="00581ED0">
        <w:rPr>
          <w:rFonts w:cstheme="minorHAnsi"/>
          <w:sz w:val="28"/>
          <w:szCs w:val="28"/>
        </w:rPr>
        <w:t xml:space="preserve"> not accessible for you.</w:t>
      </w:r>
    </w:p>
    <w:p w:rsidR="008732F4" w:rsidRDefault="008732F4" w:rsidP="008732F4">
      <w:pPr>
        <w:rPr>
          <w:rFonts w:cstheme="minorHAnsi"/>
          <w:sz w:val="28"/>
          <w:szCs w:val="28"/>
        </w:rPr>
      </w:pP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hope you find the pack helpful and please do not hesitate to contact us should you require any further help.</w:t>
      </w:r>
    </w:p>
    <w:p w:rsidR="008732F4" w:rsidRDefault="008732F4" w:rsidP="008732F4">
      <w:pPr>
        <w:rPr>
          <w:rFonts w:cstheme="minorHAnsi"/>
          <w:sz w:val="28"/>
          <w:szCs w:val="28"/>
        </w:rPr>
      </w:pP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Many thanks </w:t>
      </w:r>
    </w:p>
    <w:p w:rsidR="008732F4" w:rsidRDefault="008732F4" w:rsidP="008732F4">
      <w:p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-90170</wp:posOffset>
            </wp:positionV>
            <wp:extent cx="1132840" cy="823595"/>
            <wp:effectExtent l="0" t="0" r="0" b="0"/>
            <wp:wrapNone/>
            <wp:docPr id="3" name="Picture 3" descr="Young Minds Mat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ung Minds Mat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D0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  <w:lang w:eastAsia="en-GB"/>
        </w:rPr>
        <w:t xml:space="preserve">he Young Minds Matter Team </w:t>
      </w:r>
    </w:p>
    <w:p w:rsidR="008732F4" w:rsidRDefault="008732F4" w:rsidP="008732F4">
      <w:pPr>
        <w:rPr>
          <w:rFonts w:cstheme="minorHAnsi"/>
          <w:sz w:val="28"/>
          <w:szCs w:val="28"/>
        </w:rPr>
      </w:pPr>
    </w:p>
    <w:p w:rsidR="008732F4" w:rsidRDefault="008732F4" w:rsidP="008732F4">
      <w:pPr>
        <w:spacing w:after="160"/>
        <w:rPr>
          <w:rFonts w:eastAsia="Calibri" w:cstheme="minorHAnsi"/>
          <w:noProof/>
          <w:sz w:val="28"/>
          <w:szCs w:val="28"/>
        </w:rPr>
      </w:pPr>
      <w:bookmarkStart w:id="2" w:name="_MailAutoSig"/>
      <w:r>
        <w:rPr>
          <w:rFonts w:eastAsia="Calibri" w:cstheme="minorHAnsi"/>
          <w:b/>
          <w:bCs/>
          <w:noProof/>
          <w:color w:val="0070C0"/>
          <w:sz w:val="28"/>
          <w:szCs w:val="28"/>
        </w:rPr>
        <w:t>Telephone:</w:t>
      </w:r>
      <w:r>
        <w:rPr>
          <w:rFonts w:eastAsia="Calibri" w:cstheme="minorHAnsi"/>
          <w:noProof/>
          <w:color w:val="0070C0"/>
          <w:sz w:val="28"/>
          <w:szCs w:val="28"/>
        </w:rPr>
        <w:t xml:space="preserve"> </w:t>
      </w:r>
      <w:r>
        <w:rPr>
          <w:rFonts w:eastAsia="Calibri" w:cstheme="minorHAnsi"/>
          <w:noProof/>
          <w:sz w:val="28"/>
          <w:szCs w:val="28"/>
        </w:rPr>
        <w:t>01452  895272.</w:t>
      </w:r>
    </w:p>
    <w:p w:rsidR="008732F4" w:rsidRDefault="008732F4" w:rsidP="008732F4">
      <w:pPr>
        <w:spacing w:after="160"/>
        <w:rPr>
          <w:rFonts w:eastAsia="Calibri" w:cstheme="minorHAnsi"/>
          <w:noProof/>
          <w:sz w:val="28"/>
          <w:szCs w:val="28"/>
        </w:rPr>
      </w:pPr>
      <w:r>
        <w:rPr>
          <w:rFonts w:eastAsia="Calibri" w:cstheme="minorHAnsi"/>
          <w:noProof/>
          <w:sz w:val="28"/>
          <w:szCs w:val="28"/>
        </w:rPr>
        <w:t> </w:t>
      </w:r>
    </w:p>
    <w:bookmarkEnd w:id="2"/>
    <w:p w:rsidR="00834282" w:rsidRDefault="008732F4">
      <w:r>
        <w:rPr>
          <w:rFonts w:ascii="Arial" w:eastAsia="Calibri" w:hAnsi="Arial" w:cs="Arial"/>
          <w:noProof/>
          <w:lang w:eastAsia="en-GB"/>
        </w:rPr>
        <w:drawing>
          <wp:inline distT="0" distB="0" distL="0" distR="0">
            <wp:extent cx="5509260" cy="175260"/>
            <wp:effectExtent l="0" t="0" r="0" b="0"/>
            <wp:docPr id="1" name="Picture 1" descr="cid:image001.png@01D5783B.31438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5783B.314385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4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C0" w:rsidRDefault="007435C0" w:rsidP="007435C0">
      <w:r>
        <w:separator/>
      </w:r>
    </w:p>
  </w:endnote>
  <w:endnote w:type="continuationSeparator" w:id="0">
    <w:p w:rsidR="007435C0" w:rsidRDefault="007435C0" w:rsidP="0074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C0" w:rsidRDefault="007435C0" w:rsidP="007435C0">
      <w:r>
        <w:separator/>
      </w:r>
    </w:p>
  </w:footnote>
  <w:footnote w:type="continuationSeparator" w:id="0">
    <w:p w:rsidR="007435C0" w:rsidRDefault="007435C0" w:rsidP="00743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F4"/>
    <w:rsid w:val="00312E4D"/>
    <w:rsid w:val="00581ED0"/>
    <w:rsid w:val="007378B1"/>
    <w:rsid w:val="007435C0"/>
    <w:rsid w:val="00834282"/>
    <w:rsid w:val="008732F4"/>
    <w:rsid w:val="008E5D67"/>
    <w:rsid w:val="00BD2498"/>
    <w:rsid w:val="00DE41DA"/>
    <w:rsid w:val="00EE5E73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2071"/>
  <w15:chartTrackingRefBased/>
  <w15:docId w15:val="{F7521B28-74CB-4DD1-8117-908B780C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2F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E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3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5C0"/>
  </w:style>
  <w:style w:type="paragraph" w:styleId="Footer">
    <w:name w:val="footer"/>
    <w:basedOn w:val="Normal"/>
    <w:link w:val="FooterChar"/>
    <w:uiPriority w:val="99"/>
    <w:unhideWhenUsed/>
    <w:rsid w:val="00743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5anUVakvWA&amp;list=PLMUUO37-a958e65x3KKi01nn7tKoRtA3L&amp;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n7oWUBxK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Health and Care NHS 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Flory Becky</dc:creator>
  <cp:keywords/>
  <dc:description/>
  <cp:lastModifiedBy>Flory Becky</cp:lastModifiedBy>
  <cp:revision>3</cp:revision>
  <dcterms:created xsi:type="dcterms:W3CDTF">2023-03-29T12:30:00Z</dcterms:created>
  <dcterms:modified xsi:type="dcterms:W3CDTF">2023-06-16T14:37:00Z</dcterms:modified>
</cp:coreProperties>
</file>