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24" w:rsidRDefault="001B1124"/>
    <w:p w:rsidR="00987A8A" w:rsidRDefault="00987A8A"/>
    <w:p w:rsidR="00AD6BAD" w:rsidRDefault="00AD6BAD"/>
    <w:p w:rsidR="00AD6BAD" w:rsidRDefault="00AD6BAD"/>
    <w:p w:rsidR="00987A8A" w:rsidRPr="00060799" w:rsidRDefault="00060799">
      <w:pPr>
        <w:rPr>
          <w:rFonts w:ascii="Arial" w:hAnsi="Arial" w:cs="Arial"/>
          <w:sz w:val="23"/>
          <w:szCs w:val="23"/>
        </w:rPr>
      </w:pPr>
      <w:r>
        <w:tab/>
      </w:r>
      <w:r>
        <w:tab/>
      </w:r>
      <w:r>
        <w:tab/>
      </w:r>
      <w:r>
        <w:tab/>
      </w:r>
      <w:r>
        <w:tab/>
      </w:r>
      <w:r>
        <w:tab/>
      </w:r>
      <w:r>
        <w:tab/>
      </w:r>
      <w:r>
        <w:tab/>
      </w:r>
      <w:r>
        <w:tab/>
      </w:r>
      <w:r w:rsidRPr="00060799">
        <w:rPr>
          <w:rFonts w:ascii="Arial" w:hAnsi="Arial" w:cs="Arial"/>
          <w:sz w:val="23"/>
          <w:szCs w:val="23"/>
        </w:rPr>
        <w:t>18</w:t>
      </w:r>
      <w:r w:rsidRPr="00060799">
        <w:rPr>
          <w:rFonts w:ascii="Arial" w:hAnsi="Arial" w:cs="Arial"/>
          <w:sz w:val="23"/>
          <w:szCs w:val="23"/>
          <w:vertAlign w:val="superscript"/>
        </w:rPr>
        <w:t>th</w:t>
      </w:r>
      <w:r w:rsidRPr="00060799">
        <w:rPr>
          <w:rFonts w:ascii="Arial" w:hAnsi="Arial" w:cs="Arial"/>
          <w:sz w:val="23"/>
          <w:szCs w:val="23"/>
        </w:rPr>
        <w:t xml:space="preserve"> March 2019</w:t>
      </w:r>
    </w:p>
    <w:p w:rsidR="00987A8A" w:rsidRDefault="00987A8A"/>
    <w:p w:rsidR="00060799" w:rsidRPr="008C6CE4" w:rsidRDefault="00060799" w:rsidP="00060799">
      <w:pPr>
        <w:shd w:val="clear" w:color="auto" w:fill="FFFFFF"/>
        <w:spacing w:before="100" w:beforeAutospacing="1" w:after="100" w:afterAutospacing="1"/>
        <w:rPr>
          <w:sz w:val="23"/>
          <w:szCs w:val="23"/>
        </w:rPr>
      </w:pPr>
      <w:r w:rsidRPr="008C6CE4">
        <w:rPr>
          <w:rFonts w:ascii="Arial" w:hAnsi="Arial" w:cs="Arial"/>
          <w:sz w:val="23"/>
          <w:szCs w:val="23"/>
        </w:rPr>
        <w:t>Dear Headteacher</w:t>
      </w:r>
    </w:p>
    <w:p w:rsidR="00060799" w:rsidRPr="008C6CE4" w:rsidRDefault="00060799" w:rsidP="00060799">
      <w:pPr>
        <w:shd w:val="clear" w:color="auto" w:fill="FFFFFF"/>
        <w:spacing w:before="100" w:beforeAutospacing="1" w:after="100" w:afterAutospacing="1"/>
        <w:rPr>
          <w:sz w:val="23"/>
          <w:szCs w:val="23"/>
        </w:rPr>
      </w:pPr>
      <w:r w:rsidRPr="008C6CE4">
        <w:rPr>
          <w:rFonts w:ascii="Arial" w:hAnsi="Arial" w:cs="Arial"/>
          <w:sz w:val="23"/>
          <w:szCs w:val="23"/>
        </w:rPr>
        <w:t>The attack in Christchurch, New Zealand today is likely to be discussed by students and teachers in schools across the UK and beyond. It can be difficult to ensure these conversations are conducted in a calm, thoughtful and rational way, but we must try. Talking about subjects such as terrorism can ignite wider discussions about politics, history or prejudice, which are so important in helping young people understand the world around them.</w:t>
      </w:r>
    </w:p>
    <w:p w:rsidR="00060799" w:rsidRPr="008C6CE4" w:rsidRDefault="00060799" w:rsidP="00060799">
      <w:pPr>
        <w:shd w:val="clear" w:color="auto" w:fill="FFFFFF"/>
        <w:spacing w:before="100" w:beforeAutospacing="1" w:after="100" w:afterAutospacing="1"/>
        <w:rPr>
          <w:sz w:val="23"/>
          <w:szCs w:val="23"/>
        </w:rPr>
      </w:pPr>
      <w:r w:rsidRPr="008C6CE4">
        <w:rPr>
          <w:rFonts w:ascii="Arial" w:hAnsi="Arial" w:cs="Arial"/>
          <w:sz w:val="23"/>
          <w:szCs w:val="23"/>
        </w:rPr>
        <w:t>The overwhelming advice seems to be that </w:t>
      </w:r>
      <w:hyperlink r:id="rId9" w:tgtFrame="_blank" w:history="1">
        <w:r w:rsidRPr="008C6CE4">
          <w:rPr>
            <w:rStyle w:val="Hyperlink"/>
            <w:rFonts w:ascii="Arial" w:hAnsi="Arial" w:cs="Arial"/>
            <w:sz w:val="23"/>
            <w:szCs w:val="23"/>
          </w:rPr>
          <w:t>teachers and parents should be proactive in these conversations</w:t>
        </w:r>
      </w:hyperlink>
      <w:r w:rsidRPr="008C6CE4">
        <w:rPr>
          <w:rFonts w:ascii="Arial" w:hAnsi="Arial" w:cs="Arial"/>
          <w:sz w:val="23"/>
          <w:szCs w:val="23"/>
        </w:rPr>
        <w:t xml:space="preserve">, not reactive. There is a huge amount of information for children and young people to absorb after shocking events such as this, and adults can help make sure they feel able to talk about any confusion </w:t>
      </w:r>
      <w:bookmarkStart w:id="0" w:name="_GoBack"/>
      <w:bookmarkEnd w:id="0"/>
      <w:r w:rsidRPr="008C6CE4">
        <w:rPr>
          <w:rFonts w:ascii="Arial" w:hAnsi="Arial" w:cs="Arial"/>
          <w:sz w:val="23"/>
          <w:szCs w:val="23"/>
        </w:rPr>
        <w:t>and fears.</w:t>
      </w:r>
    </w:p>
    <w:p w:rsidR="00060799" w:rsidRPr="008C6CE4" w:rsidRDefault="00AE0191" w:rsidP="00060799">
      <w:pPr>
        <w:shd w:val="clear" w:color="auto" w:fill="FFFFFF"/>
        <w:spacing w:before="100" w:beforeAutospacing="1" w:after="100" w:afterAutospacing="1"/>
        <w:rPr>
          <w:sz w:val="23"/>
          <w:szCs w:val="23"/>
        </w:rPr>
      </w:pPr>
      <w:hyperlink r:id="rId10" w:tgtFrame="_blank" w:history="1">
        <w:r w:rsidR="00060799" w:rsidRPr="008C6CE4">
          <w:rPr>
            <w:rStyle w:val="Hyperlink"/>
            <w:rFonts w:ascii="Arial" w:hAnsi="Arial" w:cs="Arial"/>
            <w:sz w:val="23"/>
            <w:szCs w:val="23"/>
          </w:rPr>
          <w:t>Schools</w:t>
        </w:r>
      </w:hyperlink>
      <w:r w:rsidR="00060799" w:rsidRPr="008C6CE4">
        <w:rPr>
          <w:rFonts w:ascii="Arial" w:hAnsi="Arial" w:cs="Arial"/>
          <w:sz w:val="23"/>
          <w:szCs w:val="23"/>
        </w:rPr>
        <w:t> need to provide a safe space where terrorism is discussed openly, so that students can understand what it means and develop the knowledge required to challenge inaccuracies.  Good-quality resources are crucial, the following are some information as to how to approach the topic of terrorism with pupils</w:t>
      </w:r>
    </w:p>
    <w:p w:rsidR="00060799" w:rsidRPr="008C6CE4" w:rsidRDefault="00060799" w:rsidP="00060799">
      <w:pPr>
        <w:numPr>
          <w:ilvl w:val="0"/>
          <w:numId w:val="1"/>
        </w:numPr>
        <w:spacing w:line="252" w:lineRule="auto"/>
        <w:rPr>
          <w:rFonts w:eastAsia="Times New Roman"/>
          <w:sz w:val="23"/>
          <w:szCs w:val="23"/>
        </w:rPr>
      </w:pPr>
      <w:r w:rsidRPr="008C6CE4">
        <w:rPr>
          <w:rFonts w:ascii="Arial" w:eastAsia="Times New Roman" w:hAnsi="Arial" w:cs="Arial"/>
          <w:sz w:val="23"/>
          <w:szCs w:val="23"/>
        </w:rPr>
        <w:t xml:space="preserve">Educate Against Hate gives parents, teachers and governors practical advice on protecting children from extremism and radicalisation. The site’s resources, which includes those for teachers and school leaders are all endorsed by the Department for Education. </w:t>
      </w:r>
      <w:hyperlink r:id="rId11" w:tgtFrame="_blank" w:history="1">
        <w:r w:rsidRPr="008C6CE4">
          <w:rPr>
            <w:rStyle w:val="Hyperlink"/>
            <w:rFonts w:ascii="Arial" w:eastAsia="Times New Roman" w:hAnsi="Arial" w:cs="Arial"/>
            <w:color w:val="3333FF"/>
            <w:sz w:val="23"/>
            <w:szCs w:val="23"/>
          </w:rPr>
          <w:t>https://educateagainsthate.com/teachers/?gclid=EAIaIQobChMIquH-1OqD4QIVbrvtCh3TnA2lEAAYASAAEgLrZPD_BwE</w:t>
        </w:r>
      </w:hyperlink>
      <w:r w:rsidRPr="008C6CE4">
        <w:rPr>
          <w:rFonts w:ascii="Arial" w:eastAsia="Times New Roman" w:hAnsi="Arial" w:cs="Arial"/>
          <w:color w:val="3333FF"/>
          <w:sz w:val="23"/>
          <w:szCs w:val="23"/>
        </w:rPr>
        <w:t xml:space="preserve"> </w:t>
      </w:r>
    </w:p>
    <w:p w:rsidR="00060799" w:rsidRPr="008C6CE4" w:rsidRDefault="00060799" w:rsidP="00060799">
      <w:pPr>
        <w:pStyle w:val="m1867170805476298524m6253115888938243943m-7360972244695765589msonormal"/>
        <w:spacing w:before="0" w:beforeAutospacing="0" w:after="0" w:afterAutospacing="0" w:line="252" w:lineRule="auto"/>
        <w:ind w:left="720"/>
        <w:rPr>
          <w:sz w:val="23"/>
          <w:szCs w:val="23"/>
        </w:rPr>
      </w:pPr>
      <w:r w:rsidRPr="008C6CE4">
        <w:rPr>
          <w:rFonts w:ascii="Arial" w:hAnsi="Arial" w:cs="Arial"/>
          <w:sz w:val="23"/>
          <w:szCs w:val="23"/>
        </w:rPr>
        <w:t> </w:t>
      </w:r>
    </w:p>
    <w:p w:rsidR="00060799" w:rsidRPr="00060799" w:rsidRDefault="00060799" w:rsidP="00060799">
      <w:pPr>
        <w:pStyle w:val="ListParagraph"/>
        <w:numPr>
          <w:ilvl w:val="0"/>
          <w:numId w:val="2"/>
        </w:numPr>
        <w:rPr>
          <w:rFonts w:ascii="Arial" w:hAnsi="Arial" w:cs="Arial"/>
          <w:sz w:val="23"/>
          <w:szCs w:val="23"/>
        </w:rPr>
      </w:pPr>
      <w:r w:rsidRPr="008C6CE4">
        <w:rPr>
          <w:rFonts w:ascii="Arial" w:eastAsia="Times New Roman" w:hAnsi="Arial" w:cs="Arial"/>
          <w:sz w:val="23"/>
          <w:szCs w:val="23"/>
        </w:rPr>
        <w:t xml:space="preserve">The PSHE Association  - </w:t>
      </w:r>
      <w:r w:rsidRPr="008C6CE4">
        <w:rPr>
          <w:rFonts w:ascii="Arial" w:eastAsia="Times New Roman" w:hAnsi="Arial" w:cs="Arial"/>
          <w:sz w:val="23"/>
          <w:szCs w:val="23"/>
          <w:lang w:val="en"/>
        </w:rPr>
        <w:t xml:space="preserve">see our guidance </w:t>
      </w:r>
      <w:hyperlink r:id="rId12" w:tgtFrame="_blank" w:history="1">
        <w:r w:rsidRPr="008C6CE4">
          <w:rPr>
            <w:rStyle w:val="Hyperlink"/>
            <w:rFonts w:ascii="Arial" w:eastAsia="Times New Roman" w:hAnsi="Arial" w:cs="Arial"/>
            <w:color w:val="3333FF"/>
            <w:sz w:val="23"/>
            <w:szCs w:val="23"/>
            <w:lang w:val="en"/>
          </w:rPr>
          <w:t>framework for discussing terrorist attacks</w:t>
        </w:r>
      </w:hyperlink>
      <w:r w:rsidRPr="008C6CE4">
        <w:rPr>
          <w:rFonts w:ascii="Arial" w:eastAsia="Times New Roman" w:hAnsi="Arial" w:cs="Arial"/>
          <w:color w:val="777777"/>
          <w:sz w:val="23"/>
          <w:szCs w:val="23"/>
          <w:lang w:val="en"/>
        </w:rPr>
        <w:t xml:space="preserve"> </w:t>
      </w:r>
      <w:r w:rsidRPr="008C6CE4">
        <w:rPr>
          <w:rFonts w:ascii="Arial" w:eastAsia="Times New Roman" w:hAnsi="Arial" w:cs="Arial"/>
          <w:sz w:val="23"/>
          <w:szCs w:val="23"/>
          <w:lang w:val="en"/>
        </w:rPr>
        <w:t>is more suited to secondary aged pupils</w:t>
      </w:r>
      <w:r w:rsidRPr="008C6CE4">
        <w:rPr>
          <w:rFonts w:ascii="Arial" w:eastAsia="Times New Roman" w:hAnsi="Arial" w:cs="Arial"/>
          <w:sz w:val="23"/>
          <w:szCs w:val="23"/>
        </w:rPr>
        <w:t xml:space="preserve">.  For Primary see </w:t>
      </w:r>
      <w:hyperlink r:id="rId13" w:tgtFrame="_blank" w:history="1">
        <w:r w:rsidRPr="008C6CE4">
          <w:rPr>
            <w:rStyle w:val="Hyperlink"/>
            <w:rFonts w:ascii="Arial" w:eastAsia="Times New Roman" w:hAnsi="Arial" w:cs="Arial"/>
            <w:color w:val="3333FF"/>
            <w:sz w:val="23"/>
            <w:szCs w:val="23"/>
            <w:lang w:val="en"/>
          </w:rPr>
          <w:t>our guidance discussing a terrorist attack with children in the primary phases.</w:t>
        </w:r>
      </w:hyperlink>
      <w:r w:rsidRPr="008C6CE4">
        <w:rPr>
          <w:rFonts w:ascii="Arial" w:eastAsia="Times New Roman" w:hAnsi="Arial" w:cs="Arial"/>
          <w:color w:val="3333FF"/>
          <w:sz w:val="23"/>
          <w:szCs w:val="23"/>
          <w:lang w:val="en"/>
        </w:rPr>
        <w:t xml:space="preserve">  </w:t>
      </w:r>
      <w:r w:rsidRPr="008C6CE4">
        <w:rPr>
          <w:rFonts w:ascii="Arial" w:eastAsia="Times New Roman" w:hAnsi="Arial" w:cs="Arial"/>
          <w:sz w:val="23"/>
          <w:szCs w:val="23"/>
          <w:lang w:val="en"/>
        </w:rPr>
        <w:t>Also please see Gloucestersh</w:t>
      </w:r>
      <w:r>
        <w:rPr>
          <w:rFonts w:ascii="Arial" w:eastAsia="Times New Roman" w:hAnsi="Arial" w:cs="Arial"/>
          <w:sz w:val="23"/>
          <w:szCs w:val="23"/>
          <w:lang w:val="en"/>
        </w:rPr>
        <w:t xml:space="preserve">ire Healthy Living and Learning (GHLL) </w:t>
      </w:r>
      <w:r w:rsidRPr="008C6CE4">
        <w:rPr>
          <w:rFonts w:ascii="Arial" w:eastAsia="Times New Roman" w:hAnsi="Arial" w:cs="Arial"/>
          <w:sz w:val="23"/>
          <w:szCs w:val="23"/>
          <w:lang w:val="en"/>
        </w:rPr>
        <w:t>websit</w:t>
      </w:r>
      <w:r>
        <w:rPr>
          <w:rFonts w:ascii="Arial" w:eastAsia="Times New Roman" w:hAnsi="Arial" w:cs="Arial"/>
          <w:sz w:val="23"/>
          <w:szCs w:val="23"/>
          <w:lang w:val="en"/>
        </w:rPr>
        <w:t xml:space="preserve">e for more resources and advice:- </w:t>
      </w:r>
      <w:hyperlink r:id="rId14" w:history="1">
        <w:r w:rsidRPr="00060799">
          <w:rPr>
            <w:rStyle w:val="Hyperlink"/>
            <w:rFonts w:ascii="Arial" w:hAnsi="Arial" w:cs="Arial"/>
            <w:sz w:val="23"/>
            <w:szCs w:val="23"/>
          </w:rPr>
          <w:t>https://www.ghll.org.uk/resources/hate-crime-ks-3-and-4/</w:t>
        </w:r>
      </w:hyperlink>
    </w:p>
    <w:p w:rsidR="00060799" w:rsidRPr="00060799" w:rsidRDefault="00AE0191" w:rsidP="00060799">
      <w:pPr>
        <w:pStyle w:val="ListParagraph"/>
        <w:rPr>
          <w:rFonts w:ascii="Arial" w:hAnsi="Arial" w:cs="Arial"/>
          <w:sz w:val="23"/>
          <w:szCs w:val="23"/>
        </w:rPr>
      </w:pPr>
      <w:hyperlink r:id="rId15" w:history="1">
        <w:r w:rsidR="00060799" w:rsidRPr="00060799">
          <w:rPr>
            <w:rStyle w:val="Hyperlink"/>
            <w:rFonts w:ascii="Arial" w:hAnsi="Arial" w:cs="Arial"/>
            <w:sz w:val="23"/>
            <w:szCs w:val="23"/>
          </w:rPr>
          <w:t>https://www.google.com/url?q=https://www.ghll.org.uk/Useful%2520resources%2520and%2520links-%2520manc.doc&amp;sa=U&amp;ved=0ahUKEwj3hrSFtIvhAhXHUBUIHaKLDSIQFggMMAQ&amp;client=internal-uds-cse&amp;cx=011232841347064162356:wgj1i9fg_h0&amp;usg=AOvVaw3bZSebkUSflJ4LcUWHuwNO</w:t>
        </w:r>
      </w:hyperlink>
    </w:p>
    <w:p w:rsidR="00060799" w:rsidRPr="008C6CE4" w:rsidRDefault="00060799" w:rsidP="00060799">
      <w:pPr>
        <w:rPr>
          <w:sz w:val="23"/>
          <w:szCs w:val="23"/>
        </w:rPr>
      </w:pPr>
    </w:p>
    <w:p w:rsidR="00060799" w:rsidRDefault="00060799" w:rsidP="00060799">
      <w:pPr>
        <w:rPr>
          <w:rFonts w:ascii="Arial" w:hAnsi="Arial" w:cs="Arial"/>
          <w:sz w:val="23"/>
          <w:szCs w:val="23"/>
          <w:lang w:val="en"/>
        </w:rPr>
      </w:pPr>
      <w:r w:rsidRPr="008C6CE4">
        <w:rPr>
          <w:rFonts w:ascii="Arial" w:hAnsi="Arial" w:cs="Arial"/>
          <w:sz w:val="23"/>
          <w:szCs w:val="23"/>
          <w:lang w:val="en"/>
        </w:rPr>
        <w:t xml:space="preserve">This guidance is not intended as a script or lesson plan, but to help teachers answer questions, structure discussion and, if appropriate, extend children’s learning and understanding. Teachers should pick out what they feel is relevant </w:t>
      </w: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Default="00060799" w:rsidP="00060799">
      <w:pPr>
        <w:rPr>
          <w:rFonts w:ascii="Arial" w:hAnsi="Arial" w:cs="Arial"/>
          <w:sz w:val="23"/>
          <w:szCs w:val="23"/>
          <w:lang w:val="en"/>
        </w:rPr>
      </w:pPr>
    </w:p>
    <w:p w:rsidR="00060799" w:rsidRPr="008C6CE4" w:rsidRDefault="00060799" w:rsidP="00060799">
      <w:pPr>
        <w:rPr>
          <w:rFonts w:eastAsiaTheme="minorHAnsi"/>
          <w:sz w:val="23"/>
          <w:szCs w:val="23"/>
        </w:rPr>
      </w:pPr>
      <w:r w:rsidRPr="008C6CE4">
        <w:rPr>
          <w:rFonts w:ascii="Arial" w:hAnsi="Arial" w:cs="Arial"/>
          <w:sz w:val="23"/>
          <w:szCs w:val="23"/>
          <w:lang w:val="en"/>
        </w:rPr>
        <w:t>for the nature and circumstances of an event, the age and readiness of the children, and their whole-school ethos and values.</w:t>
      </w:r>
    </w:p>
    <w:p w:rsidR="00060799" w:rsidRPr="008C6CE4" w:rsidRDefault="00060799" w:rsidP="00060799">
      <w:pPr>
        <w:spacing w:before="100" w:beforeAutospacing="1" w:after="100" w:afterAutospacing="1"/>
        <w:rPr>
          <w:rFonts w:ascii="Arial" w:hAnsi="Arial" w:cs="Arial"/>
          <w:sz w:val="23"/>
          <w:szCs w:val="23"/>
        </w:rPr>
      </w:pPr>
      <w:r w:rsidRPr="008C6CE4">
        <w:rPr>
          <w:rFonts w:ascii="Arial" w:hAnsi="Arial" w:cs="Arial"/>
          <w:sz w:val="23"/>
          <w:szCs w:val="23"/>
        </w:rPr>
        <w:t>In addition, the Government is committed to tackling anti-Muslim hatred in all its forms so please encourage anyone (staff or student) who is a victim of Hate Crime to report any incidents to the Police – call 999 in an emergency or 101 for a non-emergency.  You can also report online through the dedicated police hate crime reporting site True Vision (</w:t>
      </w:r>
      <w:hyperlink r:id="rId16" w:tgtFrame="_blank" w:history="1">
        <w:r w:rsidRPr="008C6CE4">
          <w:rPr>
            <w:rStyle w:val="Hyperlink"/>
            <w:rFonts w:ascii="Arial" w:hAnsi="Arial" w:cs="Arial"/>
            <w:sz w:val="23"/>
            <w:szCs w:val="23"/>
          </w:rPr>
          <w:t>http://report-it.org.uk/home</w:t>
        </w:r>
      </w:hyperlink>
      <w:r w:rsidRPr="008C6CE4">
        <w:rPr>
          <w:rFonts w:ascii="Arial" w:hAnsi="Arial" w:cs="Arial"/>
          <w:sz w:val="23"/>
          <w:szCs w:val="23"/>
        </w:rPr>
        <w:t xml:space="preserve">), or via a third party reporting </w:t>
      </w:r>
      <w:proofErr w:type="spellStart"/>
      <w:r w:rsidRPr="008C6CE4">
        <w:rPr>
          <w:rFonts w:ascii="Arial" w:hAnsi="Arial" w:cs="Arial"/>
          <w:sz w:val="23"/>
          <w:szCs w:val="23"/>
        </w:rPr>
        <w:t>centre</w:t>
      </w:r>
      <w:proofErr w:type="spellEnd"/>
      <w:r w:rsidRPr="008C6CE4">
        <w:rPr>
          <w:rFonts w:ascii="Arial" w:hAnsi="Arial" w:cs="Arial"/>
          <w:sz w:val="23"/>
          <w:szCs w:val="23"/>
        </w:rPr>
        <w:t xml:space="preserve"> such as </w:t>
      </w:r>
      <w:r w:rsidRPr="008C6CE4">
        <w:rPr>
          <w:rFonts w:ascii="Arial" w:hAnsi="Arial" w:cs="Arial"/>
          <w:b/>
          <w:bCs/>
          <w:sz w:val="23"/>
          <w:szCs w:val="23"/>
          <w:u w:val="single"/>
        </w:rPr>
        <w:t>Stop Hate UK</w:t>
      </w:r>
      <w:r w:rsidRPr="008C6CE4">
        <w:rPr>
          <w:rFonts w:ascii="Arial" w:hAnsi="Arial" w:cs="Arial"/>
          <w:sz w:val="23"/>
          <w:szCs w:val="23"/>
        </w:rPr>
        <w:t xml:space="preserve"> or </w:t>
      </w:r>
      <w:r w:rsidRPr="008C6CE4">
        <w:rPr>
          <w:rFonts w:ascii="Arial" w:hAnsi="Arial" w:cs="Arial"/>
          <w:b/>
          <w:bCs/>
          <w:sz w:val="23"/>
          <w:szCs w:val="23"/>
          <w:u w:val="single"/>
        </w:rPr>
        <w:t>Tell Mama</w:t>
      </w:r>
      <w:r w:rsidRPr="008C6CE4">
        <w:rPr>
          <w:rFonts w:ascii="Arial" w:hAnsi="Arial" w:cs="Arial"/>
          <w:sz w:val="23"/>
          <w:szCs w:val="23"/>
        </w:rPr>
        <w:t xml:space="preserve">.  </w:t>
      </w:r>
    </w:p>
    <w:p w:rsidR="00060799" w:rsidRDefault="00060799" w:rsidP="00060799">
      <w:pPr>
        <w:spacing w:before="100" w:beforeAutospacing="1" w:after="100" w:afterAutospacing="1"/>
        <w:rPr>
          <w:rFonts w:ascii="Arial" w:hAnsi="Arial" w:cs="Arial"/>
          <w:sz w:val="23"/>
          <w:szCs w:val="23"/>
        </w:rPr>
      </w:pPr>
      <w:r w:rsidRPr="008C6CE4">
        <w:rPr>
          <w:rFonts w:ascii="Arial" w:hAnsi="Arial" w:cs="Arial"/>
          <w:sz w:val="23"/>
          <w:szCs w:val="23"/>
        </w:rPr>
        <w:t>Yours sincerely</w:t>
      </w:r>
    </w:p>
    <w:p w:rsidR="00060799" w:rsidRPr="008C6CE4" w:rsidRDefault="00060799" w:rsidP="00060799">
      <w:pPr>
        <w:spacing w:before="100" w:beforeAutospacing="1" w:after="100" w:afterAutospacing="1"/>
        <w:rPr>
          <w:rFonts w:ascii="Arial" w:hAnsi="Arial" w:cs="Arial"/>
          <w:sz w:val="23"/>
          <w:szCs w:val="23"/>
        </w:rPr>
      </w:pPr>
    </w:p>
    <w:p w:rsidR="00060799" w:rsidRPr="008C6CE4" w:rsidRDefault="00060799" w:rsidP="00060799">
      <w:pPr>
        <w:rPr>
          <w:rFonts w:ascii="Arial" w:hAnsi="Arial" w:cs="Arial"/>
          <w:sz w:val="23"/>
          <w:szCs w:val="23"/>
        </w:rPr>
      </w:pPr>
      <w:r w:rsidRPr="008C6CE4">
        <w:rPr>
          <w:rFonts w:ascii="Arial" w:hAnsi="Arial" w:cs="Arial"/>
          <w:sz w:val="23"/>
          <w:szCs w:val="23"/>
        </w:rPr>
        <w:t>Tim Browne</w:t>
      </w:r>
    </w:p>
    <w:p w:rsidR="00060799" w:rsidRPr="008C6CE4" w:rsidRDefault="00060799" w:rsidP="00060799">
      <w:pPr>
        <w:rPr>
          <w:rFonts w:ascii="Arial" w:hAnsi="Arial" w:cs="Arial"/>
          <w:sz w:val="23"/>
          <w:szCs w:val="23"/>
        </w:rPr>
      </w:pPr>
      <w:r w:rsidRPr="008C6CE4">
        <w:rPr>
          <w:rFonts w:ascii="Arial" w:hAnsi="Arial" w:cs="Arial"/>
          <w:sz w:val="23"/>
          <w:szCs w:val="23"/>
        </w:rPr>
        <w:t>Director of Education</w:t>
      </w:r>
    </w:p>
    <w:p w:rsidR="00060799" w:rsidRPr="008C6CE4" w:rsidRDefault="00060799" w:rsidP="00060799">
      <w:pPr>
        <w:rPr>
          <w:rFonts w:ascii="Arial" w:hAnsi="Arial" w:cs="Arial"/>
          <w:sz w:val="23"/>
          <w:szCs w:val="23"/>
        </w:rPr>
      </w:pPr>
      <w:r w:rsidRPr="008C6CE4">
        <w:rPr>
          <w:rFonts w:ascii="Arial" w:hAnsi="Arial" w:cs="Arial"/>
          <w:sz w:val="23"/>
          <w:szCs w:val="23"/>
        </w:rPr>
        <w:t>Gloucestershire County Council</w:t>
      </w:r>
    </w:p>
    <w:p w:rsidR="00060799" w:rsidRPr="008C6CE4" w:rsidRDefault="00060799" w:rsidP="00060799">
      <w:pPr>
        <w:spacing w:before="100" w:beforeAutospacing="1" w:after="100" w:afterAutospacing="1"/>
        <w:rPr>
          <w:sz w:val="23"/>
          <w:szCs w:val="23"/>
        </w:rPr>
      </w:pPr>
    </w:p>
    <w:p w:rsidR="00060799" w:rsidRPr="008C6CE4" w:rsidRDefault="00060799" w:rsidP="00060799">
      <w:pPr>
        <w:pStyle w:val="m1867170805476298524m6253115888938243943m-7360972244695765589msonormal"/>
        <w:shd w:val="clear" w:color="auto" w:fill="FFFFFF"/>
        <w:rPr>
          <w:sz w:val="23"/>
          <w:szCs w:val="23"/>
        </w:rPr>
      </w:pPr>
      <w:r w:rsidRPr="008C6CE4">
        <w:rPr>
          <w:rFonts w:ascii="Arial" w:hAnsi="Arial" w:cs="Arial"/>
          <w:sz w:val="23"/>
          <w:szCs w:val="23"/>
        </w:rPr>
        <w:t> </w:t>
      </w:r>
    </w:p>
    <w:p w:rsidR="00060799" w:rsidRPr="008C6CE4" w:rsidRDefault="00060799" w:rsidP="00060799">
      <w:pPr>
        <w:rPr>
          <w:sz w:val="23"/>
          <w:szCs w:val="23"/>
        </w:rPr>
      </w:pPr>
    </w:p>
    <w:p w:rsidR="00987A8A" w:rsidRDefault="00987A8A"/>
    <w:p w:rsidR="00987A8A" w:rsidRDefault="00987A8A"/>
    <w:p w:rsidR="00987A8A" w:rsidRDefault="00987A8A"/>
    <w:sectPr w:rsidR="00987A8A" w:rsidSect="00AD6BAD">
      <w:headerReference w:type="default" r:id="rId1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68" w:rsidRDefault="00A15468" w:rsidP="00987A8A">
      <w:r>
        <w:separator/>
      </w:r>
    </w:p>
  </w:endnote>
  <w:endnote w:type="continuationSeparator" w:id="0">
    <w:p w:rsidR="00A15468" w:rsidRDefault="00A15468" w:rsidP="009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68" w:rsidRDefault="00A15468" w:rsidP="00987A8A">
      <w:r>
        <w:separator/>
      </w:r>
    </w:p>
  </w:footnote>
  <w:footnote w:type="continuationSeparator" w:id="0">
    <w:p w:rsidR="00A15468" w:rsidRDefault="00A15468" w:rsidP="0098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8A" w:rsidRDefault="00987A8A">
    <w:pPr>
      <w:pStyle w:val="Header"/>
    </w:pPr>
    <w:r>
      <w:rPr>
        <w:noProof/>
        <w:lang w:val="en-GB" w:eastAsia="en-GB"/>
      </w:rPr>
      <w:drawing>
        <wp:anchor distT="0" distB="0" distL="114300" distR="114300" simplePos="0" relativeHeight="251658240" behindDoc="1" locked="0" layoutInCell="1" allowOverlap="1" wp14:anchorId="3849179C" wp14:editId="671B9030">
          <wp:simplePos x="0" y="0"/>
          <wp:positionH relativeFrom="column">
            <wp:posOffset>-1143000</wp:posOffset>
          </wp:positionH>
          <wp:positionV relativeFrom="paragraph">
            <wp:posOffset>-449580</wp:posOffset>
          </wp:positionV>
          <wp:extent cx="7592786" cy="10629900"/>
          <wp:effectExtent l="0" t="0" r="1905" b="0"/>
          <wp:wrapNone/>
          <wp:docPr id="2" name="Picture 2" descr="Publications Server:Gloucestershire County Council: Meg:GCC BRAND GUIDELINES:DEV:GCC LETTER HEADED DE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s Server:Gloucestershire County Council: Meg:GCC BRAND GUIDELINES:DEV:GCC LETTER HEADED DE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786" cy="10629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EEB"/>
    <w:multiLevelType w:val="multilevel"/>
    <w:tmpl w:val="DF5E9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F0250FD"/>
    <w:multiLevelType w:val="hybridMultilevel"/>
    <w:tmpl w:val="9C2C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88"/>
    <w:rsid w:val="00027D03"/>
    <w:rsid w:val="00060799"/>
    <w:rsid w:val="001B1124"/>
    <w:rsid w:val="002C6288"/>
    <w:rsid w:val="00482B1F"/>
    <w:rsid w:val="00987A8A"/>
    <w:rsid w:val="00A15468"/>
    <w:rsid w:val="00AD6BAD"/>
    <w:rsid w:val="00AE0191"/>
    <w:rsid w:val="00B7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288"/>
    <w:rPr>
      <w:rFonts w:ascii="Lucida Grande" w:hAnsi="Lucida Grande" w:cs="Lucida Grande"/>
      <w:sz w:val="18"/>
      <w:szCs w:val="18"/>
    </w:rPr>
  </w:style>
  <w:style w:type="paragraph" w:styleId="Header">
    <w:name w:val="header"/>
    <w:basedOn w:val="Normal"/>
    <w:link w:val="HeaderChar"/>
    <w:uiPriority w:val="99"/>
    <w:unhideWhenUsed/>
    <w:rsid w:val="00987A8A"/>
    <w:pPr>
      <w:tabs>
        <w:tab w:val="center" w:pos="4320"/>
        <w:tab w:val="right" w:pos="8640"/>
      </w:tabs>
    </w:pPr>
  </w:style>
  <w:style w:type="character" w:customStyle="1" w:styleId="HeaderChar">
    <w:name w:val="Header Char"/>
    <w:basedOn w:val="DefaultParagraphFont"/>
    <w:link w:val="Header"/>
    <w:uiPriority w:val="99"/>
    <w:rsid w:val="00987A8A"/>
  </w:style>
  <w:style w:type="paragraph" w:styleId="Footer">
    <w:name w:val="footer"/>
    <w:basedOn w:val="Normal"/>
    <w:link w:val="FooterChar"/>
    <w:uiPriority w:val="99"/>
    <w:unhideWhenUsed/>
    <w:rsid w:val="00987A8A"/>
    <w:pPr>
      <w:tabs>
        <w:tab w:val="center" w:pos="4320"/>
        <w:tab w:val="right" w:pos="8640"/>
      </w:tabs>
    </w:pPr>
  </w:style>
  <w:style w:type="character" w:customStyle="1" w:styleId="FooterChar">
    <w:name w:val="Footer Char"/>
    <w:basedOn w:val="DefaultParagraphFont"/>
    <w:link w:val="Footer"/>
    <w:uiPriority w:val="99"/>
    <w:rsid w:val="00987A8A"/>
  </w:style>
  <w:style w:type="character" w:styleId="Hyperlink">
    <w:name w:val="Hyperlink"/>
    <w:basedOn w:val="DefaultParagraphFont"/>
    <w:uiPriority w:val="99"/>
    <w:unhideWhenUsed/>
    <w:rsid w:val="00060799"/>
    <w:rPr>
      <w:color w:val="0000FF"/>
      <w:u w:val="single"/>
    </w:rPr>
  </w:style>
  <w:style w:type="paragraph" w:customStyle="1" w:styleId="m1867170805476298524m6253115888938243943m-7360972244695765589msonormal">
    <w:name w:val="m_1867170805476298524m_6253115888938243943m_-7360972244695765589msonormal"/>
    <w:basedOn w:val="Normal"/>
    <w:uiPriority w:val="99"/>
    <w:rsid w:val="00060799"/>
    <w:pPr>
      <w:spacing w:before="100" w:beforeAutospacing="1" w:after="100" w:afterAutospacing="1"/>
    </w:pPr>
    <w:rPr>
      <w:rFonts w:ascii="Times New Roman" w:eastAsiaTheme="minorHAnsi" w:hAnsi="Times New Roman" w:cs="Times New Roman"/>
      <w:lang w:val="en-GB" w:eastAsia="en-GB"/>
    </w:rPr>
  </w:style>
  <w:style w:type="paragraph" w:styleId="ListParagraph">
    <w:name w:val="List Paragraph"/>
    <w:basedOn w:val="Normal"/>
    <w:uiPriority w:val="34"/>
    <w:qFormat/>
    <w:rsid w:val="00060799"/>
    <w:pPr>
      <w:ind w:left="720"/>
      <w:contextualSpacing/>
    </w:pPr>
    <w:rPr>
      <w:rFonts w:ascii="Times New Roman" w:eastAsiaTheme="minorHAnsi"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288"/>
    <w:rPr>
      <w:rFonts w:ascii="Lucida Grande" w:hAnsi="Lucida Grande" w:cs="Lucida Grande"/>
      <w:sz w:val="18"/>
      <w:szCs w:val="18"/>
    </w:rPr>
  </w:style>
  <w:style w:type="paragraph" w:styleId="Header">
    <w:name w:val="header"/>
    <w:basedOn w:val="Normal"/>
    <w:link w:val="HeaderChar"/>
    <w:uiPriority w:val="99"/>
    <w:unhideWhenUsed/>
    <w:rsid w:val="00987A8A"/>
    <w:pPr>
      <w:tabs>
        <w:tab w:val="center" w:pos="4320"/>
        <w:tab w:val="right" w:pos="8640"/>
      </w:tabs>
    </w:pPr>
  </w:style>
  <w:style w:type="character" w:customStyle="1" w:styleId="HeaderChar">
    <w:name w:val="Header Char"/>
    <w:basedOn w:val="DefaultParagraphFont"/>
    <w:link w:val="Header"/>
    <w:uiPriority w:val="99"/>
    <w:rsid w:val="00987A8A"/>
  </w:style>
  <w:style w:type="paragraph" w:styleId="Footer">
    <w:name w:val="footer"/>
    <w:basedOn w:val="Normal"/>
    <w:link w:val="FooterChar"/>
    <w:uiPriority w:val="99"/>
    <w:unhideWhenUsed/>
    <w:rsid w:val="00987A8A"/>
    <w:pPr>
      <w:tabs>
        <w:tab w:val="center" w:pos="4320"/>
        <w:tab w:val="right" w:pos="8640"/>
      </w:tabs>
    </w:pPr>
  </w:style>
  <w:style w:type="character" w:customStyle="1" w:styleId="FooterChar">
    <w:name w:val="Footer Char"/>
    <w:basedOn w:val="DefaultParagraphFont"/>
    <w:link w:val="Footer"/>
    <w:uiPriority w:val="99"/>
    <w:rsid w:val="00987A8A"/>
  </w:style>
  <w:style w:type="character" w:styleId="Hyperlink">
    <w:name w:val="Hyperlink"/>
    <w:basedOn w:val="DefaultParagraphFont"/>
    <w:uiPriority w:val="99"/>
    <w:unhideWhenUsed/>
    <w:rsid w:val="00060799"/>
    <w:rPr>
      <w:color w:val="0000FF"/>
      <w:u w:val="single"/>
    </w:rPr>
  </w:style>
  <w:style w:type="paragraph" w:customStyle="1" w:styleId="m1867170805476298524m6253115888938243943m-7360972244695765589msonormal">
    <w:name w:val="m_1867170805476298524m_6253115888938243943m_-7360972244695765589msonormal"/>
    <w:basedOn w:val="Normal"/>
    <w:uiPriority w:val="99"/>
    <w:rsid w:val="00060799"/>
    <w:pPr>
      <w:spacing w:before="100" w:beforeAutospacing="1" w:after="100" w:afterAutospacing="1"/>
    </w:pPr>
    <w:rPr>
      <w:rFonts w:ascii="Times New Roman" w:eastAsiaTheme="minorHAnsi" w:hAnsi="Times New Roman" w:cs="Times New Roman"/>
      <w:lang w:val="en-GB" w:eastAsia="en-GB"/>
    </w:rPr>
  </w:style>
  <w:style w:type="paragraph" w:styleId="ListParagraph">
    <w:name w:val="List Paragraph"/>
    <w:basedOn w:val="Normal"/>
    <w:uiPriority w:val="34"/>
    <w:qFormat/>
    <w:rsid w:val="00060799"/>
    <w:pPr>
      <w:ind w:left="720"/>
      <w:contextualSpacing/>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he-association.org.uk/curriculum-and-resources/resources/discussing-terrorist-attack-children-pri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she-association.org.uk/curriculum-and-resources/resources/generic-framework-discussing-terrorist-atta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port-it.org.uk/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eagainsthate.com/teachers/?gclid=EAIaIQobChMIquH-1OqD4QIVbrvtCh3TnA2lEAAYASAAEgLrZPD_BwE" TargetMode="External"/><Relationship Id="rId5" Type="http://schemas.openxmlformats.org/officeDocument/2006/relationships/settings" Target="settings.xml"/><Relationship Id="rId15" Type="http://schemas.openxmlformats.org/officeDocument/2006/relationships/hyperlink" Target="https://www.google.com/url?q=https://www.ghll.org.uk/Useful%2520resources%2520and%2520links-%2520manc.doc&amp;sa=U&amp;ved=0ahUKEwj3hrSFtIvhAhXHUBUIHaKLDSIQFggMMAQ&amp;client=internal-uds-cse&amp;cx=011232841347064162356:wgj1i9fg_h0&amp;usg=AOvVaw3bZSebkUSflJ4LcUWHuwNO" TargetMode="External"/><Relationship Id="rId10" Type="http://schemas.openxmlformats.org/officeDocument/2006/relationships/hyperlink" Target="https://www.theguardian.com/education/schoo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legraph.co.uk/women/life/mancester-arena-attack-explain-horror-children/" TargetMode="External"/><Relationship Id="rId14" Type="http://schemas.openxmlformats.org/officeDocument/2006/relationships/hyperlink" Target="https://www.ghll.org.uk/resources/hate-crime-ks-3-an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AF52-AC75-4214-9C2E-04A99B83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Atkins</dc:creator>
  <cp:lastModifiedBy>WHITFIELD, Joyce</cp:lastModifiedBy>
  <cp:revision>2</cp:revision>
  <cp:lastPrinted>2017-04-18T13:58:00Z</cp:lastPrinted>
  <dcterms:created xsi:type="dcterms:W3CDTF">2019-03-18T10:19:00Z</dcterms:created>
  <dcterms:modified xsi:type="dcterms:W3CDTF">2019-03-18T10:19:00Z</dcterms:modified>
</cp:coreProperties>
</file>