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69D42" w14:textId="77777777" w:rsidR="00DA5298" w:rsidRDefault="00000000">
      <w:pPr>
        <w:pStyle w:val="Heading1"/>
        <w:spacing w:before="280" w:after="280"/>
        <w:rPr>
          <w:rFonts w:ascii="Barlow" w:eastAsia="Barlow" w:hAnsi="Barlow" w:cs="Barlow"/>
          <w:sz w:val="22"/>
          <w:szCs w:val="22"/>
        </w:rPr>
      </w:pPr>
      <w:bookmarkStart w:id="0" w:name="_7y7o38jzrmn4" w:colFirst="0" w:colLast="0"/>
      <w:bookmarkEnd w:id="0"/>
      <w:r>
        <w:rPr>
          <w:rFonts w:ascii="Barlow" w:eastAsia="Barlow" w:hAnsi="Barlow" w:cs="Barlow"/>
          <w:noProof/>
          <w:sz w:val="22"/>
          <w:szCs w:val="22"/>
        </w:rPr>
        <w:drawing>
          <wp:anchor distT="19050" distB="19050" distL="19050" distR="19050" simplePos="0" relativeHeight="251658240" behindDoc="0" locked="0" layoutInCell="1" hidden="0" allowOverlap="1" wp14:anchorId="6BF01454" wp14:editId="7448CA75">
            <wp:simplePos x="0" y="0"/>
            <wp:positionH relativeFrom="page">
              <wp:posOffset>5286375</wp:posOffset>
            </wp:positionH>
            <wp:positionV relativeFrom="page">
              <wp:posOffset>630169</wp:posOffset>
            </wp:positionV>
            <wp:extent cx="1566863" cy="562646"/>
            <wp:effectExtent l="0" t="0" r="0" b="0"/>
            <wp:wrapSquare wrapText="bothSides" distT="19050" distB="19050" distL="19050" distR="19050"/>
            <wp:docPr id="3" name="image2.png" descr="NHS-Gloucestershire_logo.png"/>
            <wp:cNvGraphicFramePr/>
            <a:graphic xmlns:a="http://schemas.openxmlformats.org/drawingml/2006/main">
              <a:graphicData uri="http://schemas.openxmlformats.org/drawingml/2006/picture">
                <pic:pic xmlns:pic="http://schemas.openxmlformats.org/drawingml/2006/picture">
                  <pic:nvPicPr>
                    <pic:cNvPr id="0" name="image2.png" descr="NHS-Gloucestershire_logo.png"/>
                    <pic:cNvPicPr preferRelativeResize="0"/>
                  </pic:nvPicPr>
                  <pic:blipFill>
                    <a:blip r:embed="rId5"/>
                    <a:srcRect/>
                    <a:stretch>
                      <a:fillRect/>
                    </a:stretch>
                  </pic:blipFill>
                  <pic:spPr>
                    <a:xfrm>
                      <a:off x="0" y="0"/>
                      <a:ext cx="1566863" cy="562646"/>
                    </a:xfrm>
                    <a:prstGeom prst="rect">
                      <a:avLst/>
                    </a:prstGeom>
                    <a:ln/>
                  </pic:spPr>
                </pic:pic>
              </a:graphicData>
            </a:graphic>
          </wp:anchor>
        </w:drawing>
      </w:r>
      <w:r>
        <w:rPr>
          <w:rFonts w:ascii="Barlow" w:eastAsia="Barlow" w:hAnsi="Barlow" w:cs="Barlow"/>
          <w:noProof/>
          <w:sz w:val="22"/>
          <w:szCs w:val="22"/>
        </w:rPr>
        <w:drawing>
          <wp:anchor distT="19050" distB="19050" distL="19050" distR="19050" simplePos="0" relativeHeight="251659264" behindDoc="0" locked="0" layoutInCell="1" hidden="0" allowOverlap="1" wp14:anchorId="278BE085" wp14:editId="3C310517">
            <wp:simplePos x="0" y="0"/>
            <wp:positionH relativeFrom="page">
              <wp:posOffset>790575</wp:posOffset>
            </wp:positionH>
            <wp:positionV relativeFrom="page">
              <wp:posOffset>553969</wp:posOffset>
            </wp:positionV>
            <wp:extent cx="1443038" cy="717619"/>
            <wp:effectExtent l="0" t="0" r="0" b="0"/>
            <wp:wrapSquare wrapText="bothSides" distT="19050" distB="19050" distL="19050" distR="19050"/>
            <wp:docPr id="2" name="image3.png" descr="LumiNova_Logo_Colour_TM.png"/>
            <wp:cNvGraphicFramePr/>
            <a:graphic xmlns:a="http://schemas.openxmlformats.org/drawingml/2006/main">
              <a:graphicData uri="http://schemas.openxmlformats.org/drawingml/2006/picture">
                <pic:pic xmlns:pic="http://schemas.openxmlformats.org/drawingml/2006/picture">
                  <pic:nvPicPr>
                    <pic:cNvPr id="0" name="image3.png" descr="LumiNova_Logo_Colour_TM.png"/>
                    <pic:cNvPicPr preferRelativeResize="0"/>
                  </pic:nvPicPr>
                  <pic:blipFill>
                    <a:blip r:embed="rId6"/>
                    <a:srcRect/>
                    <a:stretch>
                      <a:fillRect/>
                    </a:stretch>
                  </pic:blipFill>
                  <pic:spPr>
                    <a:xfrm>
                      <a:off x="0" y="0"/>
                      <a:ext cx="1443038" cy="717619"/>
                    </a:xfrm>
                    <a:prstGeom prst="rect">
                      <a:avLst/>
                    </a:prstGeom>
                    <a:ln/>
                  </pic:spPr>
                </pic:pic>
              </a:graphicData>
            </a:graphic>
          </wp:anchor>
        </w:drawing>
      </w:r>
    </w:p>
    <w:p w14:paraId="447BC52B" w14:textId="77777777" w:rsidR="00DA5298" w:rsidRDefault="00000000">
      <w:pPr>
        <w:pStyle w:val="Heading1"/>
        <w:spacing w:before="280" w:after="280"/>
      </w:pPr>
      <w:bookmarkStart w:id="1" w:name="_ma7l0ra95gie" w:colFirst="0" w:colLast="0"/>
      <w:bookmarkEnd w:id="1"/>
      <w:r>
        <w:rPr>
          <w:rFonts w:ascii="Barlow" w:eastAsia="Barlow" w:hAnsi="Barlow" w:cs="Barlow"/>
          <w:sz w:val="22"/>
          <w:szCs w:val="22"/>
        </w:rPr>
        <w:t>Dear Parent/Carer,</w:t>
      </w:r>
      <w:r>
        <w:rPr>
          <w:rFonts w:ascii="Barlow" w:eastAsia="Barlow" w:hAnsi="Barlow" w:cs="Barlow"/>
          <w:sz w:val="26"/>
          <w:szCs w:val="26"/>
        </w:rPr>
        <w:t xml:space="preserve"> </w:t>
      </w:r>
    </w:p>
    <w:p w14:paraId="5B47D471" w14:textId="77777777" w:rsidR="00DA5298" w:rsidRDefault="00000000">
      <w:pPr>
        <w:shd w:val="clear" w:color="auto" w:fill="FFFFFF"/>
        <w:spacing w:before="240" w:after="150" w:line="240" w:lineRule="auto"/>
        <w:rPr>
          <w:rFonts w:ascii="Barlow" w:eastAsia="Barlow" w:hAnsi="Barlow" w:cs="Barlow"/>
        </w:rPr>
      </w:pPr>
      <w:r>
        <w:rPr>
          <w:rFonts w:ascii="Barlow" w:eastAsia="Barlow" w:hAnsi="Barlow" w:cs="Barlow"/>
        </w:rPr>
        <w:t>With the end of the year imminent, we wanted to remind you to take advantage of Lumi Nova over the winter holidays. For some children, winter can be a tricky time. New year transitions, busy shopping days, or festive gatherings can all bring about a bit of worry.</w:t>
      </w:r>
    </w:p>
    <w:p w14:paraId="6DADDA60" w14:textId="77777777" w:rsidR="00DA5298" w:rsidRDefault="00000000">
      <w:pPr>
        <w:shd w:val="clear" w:color="auto" w:fill="FFFFFF"/>
        <w:spacing w:before="240" w:after="150" w:line="240" w:lineRule="auto"/>
        <w:rPr>
          <w:rFonts w:ascii="Barlow" w:eastAsia="Barlow" w:hAnsi="Barlow" w:cs="Barlow"/>
          <w:b/>
          <w:bCs/>
          <w:u w:val="single"/>
        </w:rPr>
      </w:pPr>
      <w:r>
        <w:rPr>
          <w:rFonts w:ascii="Barlow" w:eastAsia="Barlow" w:hAnsi="Barlow" w:cs="Barlow"/>
          <w:b/>
          <w:bCs/>
          <w:u w:val="single"/>
        </w:rPr>
        <w:t>What is Lumi Nova?</w:t>
      </w:r>
    </w:p>
    <w:p w14:paraId="419F8139" w14:textId="77777777" w:rsidR="00DA5298" w:rsidRDefault="00000000">
      <w:pPr>
        <w:numPr>
          <w:ilvl w:val="0"/>
          <w:numId w:val="2"/>
        </w:numPr>
        <w:shd w:val="clear" w:color="auto" w:fill="FFFFFF"/>
        <w:spacing w:before="240" w:line="240" w:lineRule="auto"/>
        <w:rPr>
          <w:rFonts w:ascii="Barlow" w:eastAsia="Barlow" w:hAnsi="Barlow" w:cs="Barlow"/>
        </w:rPr>
      </w:pPr>
      <w:r>
        <w:rPr>
          <w:rFonts w:ascii="Barlow" w:eastAsia="Barlow" w:hAnsi="Barlow" w:cs="Barlow"/>
        </w:rPr>
        <w:t xml:space="preserve">For children aged </w:t>
      </w:r>
      <w:r>
        <w:rPr>
          <w:rFonts w:ascii="Barlow" w:eastAsia="Barlow" w:hAnsi="Barlow" w:cs="Barlow"/>
          <w:b/>
          <w:bCs/>
        </w:rPr>
        <w:t>7-12 years old with difficulties with worries</w:t>
      </w:r>
      <w:r>
        <w:rPr>
          <w:rFonts w:ascii="Barlow" w:eastAsia="Barlow" w:hAnsi="Barlow" w:cs="Barlow"/>
        </w:rPr>
        <w:t xml:space="preserve"> / anxiety</w:t>
      </w:r>
    </w:p>
    <w:p w14:paraId="1F2D345C" w14:textId="77777777" w:rsidR="00DA5298" w:rsidRDefault="00000000">
      <w:pPr>
        <w:numPr>
          <w:ilvl w:val="0"/>
          <w:numId w:val="2"/>
        </w:numPr>
        <w:shd w:val="clear" w:color="auto" w:fill="FFFFFF"/>
        <w:spacing w:line="240" w:lineRule="auto"/>
        <w:rPr>
          <w:rFonts w:ascii="Barlow" w:eastAsia="Barlow" w:hAnsi="Barlow" w:cs="Barlow"/>
        </w:rPr>
      </w:pPr>
      <w:r>
        <w:rPr>
          <w:rFonts w:ascii="Barlow" w:eastAsia="Barlow" w:hAnsi="Barlow" w:cs="Barlow"/>
        </w:rPr>
        <w:t xml:space="preserve">Lumi Nova is based on Cognitive </w:t>
      </w:r>
      <w:proofErr w:type="spellStart"/>
      <w:r>
        <w:rPr>
          <w:rFonts w:ascii="Barlow" w:eastAsia="Barlow" w:hAnsi="Barlow" w:cs="Barlow"/>
        </w:rPr>
        <w:t>Behavioural</w:t>
      </w:r>
      <w:proofErr w:type="spellEnd"/>
      <w:r>
        <w:rPr>
          <w:rFonts w:ascii="Barlow" w:eastAsia="Barlow" w:hAnsi="Barlow" w:cs="Barlow"/>
        </w:rPr>
        <w:t xml:space="preserve"> Therapy (CBT)</w:t>
      </w:r>
    </w:p>
    <w:p w14:paraId="243E804B" w14:textId="77777777" w:rsidR="00DA5298" w:rsidRDefault="00000000">
      <w:pPr>
        <w:numPr>
          <w:ilvl w:val="0"/>
          <w:numId w:val="2"/>
        </w:numPr>
        <w:shd w:val="clear" w:color="auto" w:fill="FFFFFF"/>
        <w:spacing w:line="240" w:lineRule="auto"/>
        <w:rPr>
          <w:rFonts w:ascii="Barlow" w:eastAsia="Barlow" w:hAnsi="Barlow" w:cs="Barlow"/>
        </w:rPr>
      </w:pPr>
      <w:r>
        <w:rPr>
          <w:rFonts w:ascii="Barlow" w:eastAsia="Barlow" w:hAnsi="Barlow" w:cs="Barlow"/>
          <w:b/>
          <w:bCs/>
        </w:rPr>
        <w:t>Recommended by the National Institute for Health and Care Excellence</w:t>
      </w:r>
      <w:r>
        <w:rPr>
          <w:rFonts w:ascii="Barlow" w:eastAsia="Barlow" w:hAnsi="Barlow" w:cs="Barlow"/>
        </w:rPr>
        <w:t xml:space="preserve"> (NICE)</w:t>
      </w:r>
    </w:p>
    <w:p w14:paraId="0CCC930B" w14:textId="77777777" w:rsidR="00DA5298" w:rsidRDefault="00000000">
      <w:pPr>
        <w:numPr>
          <w:ilvl w:val="0"/>
          <w:numId w:val="2"/>
        </w:numPr>
        <w:shd w:val="clear" w:color="auto" w:fill="FFFFFF"/>
        <w:spacing w:after="150" w:line="240" w:lineRule="auto"/>
        <w:rPr>
          <w:rFonts w:ascii="Barlow" w:eastAsia="Barlow" w:hAnsi="Barlow" w:cs="Barlow"/>
        </w:rPr>
      </w:pPr>
      <w:r>
        <w:rPr>
          <w:rFonts w:ascii="Barlow" w:eastAsia="Barlow" w:hAnsi="Barlow" w:cs="Barlow"/>
        </w:rPr>
        <w:t xml:space="preserve">Is </w:t>
      </w:r>
      <w:r>
        <w:rPr>
          <w:rFonts w:ascii="Barlow" w:eastAsia="Barlow" w:hAnsi="Barlow" w:cs="Barlow"/>
          <w:b/>
          <w:bCs/>
        </w:rPr>
        <w:t xml:space="preserve">free for families in Gloucestershire </w:t>
      </w:r>
      <w:r>
        <w:rPr>
          <w:rFonts w:ascii="Barlow" w:eastAsia="Barlow" w:hAnsi="Barlow" w:cs="Barlow"/>
        </w:rPr>
        <w:t>in partnership with NHS Gloucestershire ICB</w:t>
      </w:r>
    </w:p>
    <w:p w14:paraId="1F31BFA6" w14:textId="77777777" w:rsidR="00DA5298" w:rsidRDefault="00000000">
      <w:pPr>
        <w:shd w:val="clear" w:color="auto" w:fill="FFFFFF"/>
        <w:spacing w:before="240" w:after="150" w:line="240" w:lineRule="auto"/>
        <w:rPr>
          <w:rFonts w:ascii="Barlow" w:eastAsia="Barlow" w:hAnsi="Barlow" w:cs="Barlow"/>
        </w:rPr>
      </w:pPr>
      <w:r>
        <w:rPr>
          <w:rFonts w:ascii="Barlow" w:eastAsia="Barlow" w:hAnsi="Barlow" w:cs="Barlow"/>
        </w:rPr>
        <w:t>Lumi Nova can help your child to face their worries by breaking them down into small manageable challenges and can support your child with:</w:t>
      </w:r>
    </w:p>
    <w:p w14:paraId="5292150D" w14:textId="77777777" w:rsidR="00DA5298" w:rsidRDefault="00000000">
      <w:pPr>
        <w:numPr>
          <w:ilvl w:val="0"/>
          <w:numId w:val="1"/>
        </w:numPr>
        <w:shd w:val="clear" w:color="auto" w:fill="FFFFFF"/>
        <w:spacing w:before="240" w:line="240" w:lineRule="auto"/>
        <w:rPr>
          <w:rFonts w:ascii="Barlow" w:eastAsia="Barlow" w:hAnsi="Barlow" w:cs="Barlow"/>
        </w:rPr>
      </w:pPr>
      <w:r>
        <w:rPr>
          <w:rFonts w:ascii="Barlow" w:eastAsia="Barlow" w:hAnsi="Barlow" w:cs="Barlow"/>
        </w:rPr>
        <w:t>Returning to school or starting a new school</w:t>
      </w:r>
    </w:p>
    <w:p w14:paraId="493E7415" w14:textId="77777777" w:rsidR="00DA5298" w:rsidRDefault="00000000">
      <w:pPr>
        <w:numPr>
          <w:ilvl w:val="0"/>
          <w:numId w:val="1"/>
        </w:numPr>
        <w:shd w:val="clear" w:color="auto" w:fill="FFFFFF"/>
        <w:spacing w:line="240" w:lineRule="auto"/>
        <w:rPr>
          <w:rFonts w:ascii="Barlow" w:eastAsia="Barlow" w:hAnsi="Barlow" w:cs="Barlow"/>
        </w:rPr>
      </w:pPr>
      <w:r>
        <w:rPr>
          <w:rFonts w:ascii="Barlow" w:eastAsia="Barlow" w:hAnsi="Barlow" w:cs="Barlow"/>
        </w:rPr>
        <w:t>Making new friends and going to social events</w:t>
      </w:r>
    </w:p>
    <w:p w14:paraId="7BF813BB" w14:textId="77777777" w:rsidR="00DA5298" w:rsidRDefault="00000000">
      <w:pPr>
        <w:numPr>
          <w:ilvl w:val="0"/>
          <w:numId w:val="1"/>
        </w:numPr>
        <w:shd w:val="clear" w:color="auto" w:fill="FFFFFF"/>
        <w:spacing w:line="240" w:lineRule="auto"/>
        <w:rPr>
          <w:rFonts w:ascii="Barlow" w:eastAsia="Barlow" w:hAnsi="Barlow" w:cs="Barlow"/>
        </w:rPr>
      </w:pPr>
      <w:r>
        <w:rPr>
          <w:rFonts w:ascii="Barlow" w:eastAsia="Barlow" w:hAnsi="Barlow" w:cs="Barlow"/>
        </w:rPr>
        <w:t>Speaking in front of a group</w:t>
      </w:r>
    </w:p>
    <w:p w14:paraId="7719DF6C" w14:textId="77777777" w:rsidR="00DA5298" w:rsidRDefault="00000000">
      <w:pPr>
        <w:numPr>
          <w:ilvl w:val="0"/>
          <w:numId w:val="1"/>
        </w:numPr>
        <w:shd w:val="clear" w:color="auto" w:fill="FFFFFF"/>
        <w:spacing w:after="150" w:line="240" w:lineRule="auto"/>
        <w:rPr>
          <w:rFonts w:ascii="Barlow" w:eastAsia="Barlow" w:hAnsi="Barlow" w:cs="Barlow"/>
        </w:rPr>
      </w:pPr>
      <w:r>
        <w:rPr>
          <w:rFonts w:ascii="Barlow" w:eastAsia="Barlow" w:hAnsi="Barlow" w:cs="Barlow"/>
        </w:rPr>
        <w:t>And lots more!</w:t>
      </w:r>
    </w:p>
    <w:p w14:paraId="369D210E" w14:textId="77777777" w:rsidR="00DA5298" w:rsidRDefault="00000000">
      <w:pPr>
        <w:shd w:val="clear" w:color="auto" w:fill="FFFFFF"/>
        <w:spacing w:before="240" w:after="150" w:line="240" w:lineRule="auto"/>
        <w:rPr>
          <w:rFonts w:ascii="Barlow" w:eastAsia="Barlow" w:hAnsi="Barlow" w:cs="Barlow"/>
          <w:color w:val="333333"/>
        </w:rPr>
      </w:pPr>
      <w:r>
        <w:rPr>
          <w:rFonts w:ascii="Barlow" w:eastAsia="Barlow" w:hAnsi="Barlow" w:cs="Barlow"/>
          <w:color w:val="333333"/>
        </w:rPr>
        <w:t xml:space="preserve">Get access to use Lumi Nova over the winter months by registering for a game key to access the app here: </w:t>
      </w:r>
      <w:hyperlink r:id="rId7">
        <w:proofErr w:type="spellStart"/>
        <w:r>
          <w:rPr>
            <w:rFonts w:ascii="Barlow" w:eastAsia="Barlow" w:hAnsi="Barlow" w:cs="Barlow"/>
            <w:b/>
            <w:bCs/>
            <w:color w:val="1155CC"/>
            <w:u w:val="single"/>
          </w:rPr>
          <w:t>luminova.app</w:t>
        </w:r>
        <w:proofErr w:type="spellEnd"/>
        <w:r>
          <w:rPr>
            <w:rFonts w:ascii="Barlow" w:eastAsia="Barlow" w:hAnsi="Barlow" w:cs="Barlow"/>
            <w:b/>
            <w:bCs/>
            <w:color w:val="1155CC"/>
            <w:u w:val="single"/>
          </w:rPr>
          <w:t>/</w:t>
        </w:r>
        <w:proofErr w:type="spellStart"/>
        <w:r>
          <w:rPr>
            <w:rFonts w:ascii="Barlow" w:eastAsia="Barlow" w:hAnsi="Barlow" w:cs="Barlow"/>
            <w:b/>
            <w:bCs/>
            <w:color w:val="1155CC"/>
            <w:u w:val="single"/>
          </w:rPr>
          <w:t>gloucestershire</w:t>
        </w:r>
        <w:proofErr w:type="spellEnd"/>
      </w:hyperlink>
      <w:r>
        <w:rPr>
          <w:rFonts w:ascii="Barlow" w:eastAsia="Barlow" w:hAnsi="Barlow" w:cs="Barlow"/>
          <w:b/>
          <w:bCs/>
          <w:color w:val="333333"/>
        </w:rPr>
        <w:t xml:space="preserve"> </w:t>
      </w:r>
      <w:r>
        <w:rPr>
          <w:rFonts w:ascii="Barlow" w:eastAsia="Barlow" w:hAnsi="Barlow" w:cs="Barlow"/>
          <w:color w:val="333333"/>
        </w:rPr>
        <w:t>or scan the QR code below:</w:t>
      </w:r>
    </w:p>
    <w:p w14:paraId="4509E270" w14:textId="77777777" w:rsidR="00DA5298" w:rsidRDefault="00000000">
      <w:pPr>
        <w:shd w:val="clear" w:color="auto" w:fill="FFFFFF"/>
        <w:spacing w:before="240" w:after="150" w:line="240" w:lineRule="auto"/>
        <w:rPr>
          <w:rFonts w:ascii="Barlow" w:eastAsia="Barlow" w:hAnsi="Barlow" w:cs="Barlow"/>
        </w:rPr>
      </w:pPr>
      <w:r>
        <w:rPr>
          <w:rFonts w:ascii="Barlow" w:eastAsia="Barlow" w:hAnsi="Barlow" w:cs="Barlow"/>
          <w:noProof/>
        </w:rPr>
        <w:drawing>
          <wp:inline distT="19050" distB="19050" distL="19050" distR="19050" wp14:anchorId="3F9D14BA" wp14:editId="08310774">
            <wp:extent cx="1319213" cy="1336571"/>
            <wp:effectExtent l="0" t="0" r="0" b="0"/>
            <wp:docPr id="1" name="image1.png" descr="bit.ly_ln-glos.png"/>
            <wp:cNvGraphicFramePr/>
            <a:graphic xmlns:a="http://schemas.openxmlformats.org/drawingml/2006/main">
              <a:graphicData uri="http://schemas.openxmlformats.org/drawingml/2006/picture">
                <pic:pic xmlns:pic="http://schemas.openxmlformats.org/drawingml/2006/picture">
                  <pic:nvPicPr>
                    <pic:cNvPr id="0" name="image1.png" descr="bit.ly_ln-glos.png"/>
                    <pic:cNvPicPr preferRelativeResize="0"/>
                  </pic:nvPicPr>
                  <pic:blipFill>
                    <a:blip r:embed="rId8"/>
                    <a:srcRect l="6818" t="5421" r="6818" b="7098"/>
                    <a:stretch>
                      <a:fillRect/>
                    </a:stretch>
                  </pic:blipFill>
                  <pic:spPr>
                    <a:xfrm>
                      <a:off x="0" y="0"/>
                      <a:ext cx="1319213" cy="1336571"/>
                    </a:xfrm>
                    <a:prstGeom prst="rect">
                      <a:avLst/>
                    </a:prstGeom>
                    <a:ln/>
                  </pic:spPr>
                </pic:pic>
              </a:graphicData>
            </a:graphic>
          </wp:inline>
        </w:drawing>
      </w:r>
    </w:p>
    <w:p w14:paraId="2740C00D" w14:textId="77777777" w:rsidR="00DA5298" w:rsidRDefault="00000000">
      <w:pPr>
        <w:shd w:val="clear" w:color="auto" w:fill="FFFFFF"/>
        <w:spacing w:before="240" w:after="150" w:line="240" w:lineRule="auto"/>
        <w:rPr>
          <w:rFonts w:ascii="Barlow" w:eastAsia="Barlow" w:hAnsi="Barlow" w:cs="Barlow"/>
        </w:rPr>
      </w:pPr>
      <w:r>
        <w:rPr>
          <w:rFonts w:ascii="Barlow" w:eastAsia="Barlow" w:hAnsi="Barlow" w:cs="Barlow"/>
        </w:rPr>
        <w:t>For help using the app you can also email the Lumi Nova team at luminova@bfb-labs.com.</w:t>
      </w:r>
    </w:p>
    <w:p w14:paraId="7A1472A2" w14:textId="77777777" w:rsidR="00DA5298" w:rsidRDefault="00000000">
      <w:pPr>
        <w:shd w:val="clear" w:color="auto" w:fill="FFFFFF"/>
        <w:spacing w:before="240" w:after="150" w:line="240" w:lineRule="auto"/>
        <w:rPr>
          <w:rFonts w:ascii="Barlow" w:eastAsia="Barlow" w:hAnsi="Barlow" w:cs="Barlow"/>
        </w:rPr>
      </w:pPr>
      <w:r>
        <w:rPr>
          <w:rFonts w:ascii="Barlow" w:eastAsia="Barlow" w:hAnsi="Barlow" w:cs="Barlow"/>
        </w:rPr>
        <w:t>Yours Sincerely,</w:t>
      </w:r>
    </w:p>
    <w:p w14:paraId="7D7EAEBA" w14:textId="77777777" w:rsidR="00DA5298" w:rsidRDefault="00000000">
      <w:pPr>
        <w:shd w:val="clear" w:color="auto" w:fill="FFFFFF"/>
        <w:spacing w:before="240" w:after="150" w:line="240" w:lineRule="auto"/>
        <w:rPr>
          <w:rFonts w:ascii="Barlow" w:eastAsia="Barlow" w:hAnsi="Barlow" w:cs="Barlow"/>
        </w:rPr>
      </w:pPr>
      <w:r>
        <w:rPr>
          <w:rFonts w:ascii="Barlow" w:eastAsia="Barlow" w:hAnsi="Barlow" w:cs="Barlow"/>
        </w:rPr>
        <w:t>[</w:t>
      </w:r>
      <w:r>
        <w:rPr>
          <w:rFonts w:ascii="Barlow" w:eastAsia="Barlow" w:hAnsi="Barlow" w:cs="Barlow"/>
          <w:highlight w:val="yellow"/>
        </w:rPr>
        <w:t>Insert name of school contact</w:t>
      </w:r>
      <w:r>
        <w:rPr>
          <w:rFonts w:ascii="Barlow" w:eastAsia="Barlow" w:hAnsi="Barlow" w:cs="Barlow"/>
        </w:rPr>
        <w:t>]</w:t>
      </w:r>
    </w:p>
    <w:p w14:paraId="00021BC5" w14:textId="77777777" w:rsidR="00DA5298" w:rsidRDefault="00000000">
      <w:pPr>
        <w:shd w:val="clear" w:color="auto" w:fill="FFFFFF"/>
        <w:spacing w:before="240" w:after="150" w:line="240" w:lineRule="auto"/>
      </w:pPr>
      <w:r>
        <w:rPr>
          <w:rFonts w:ascii="Barlow" w:eastAsia="Barlow" w:hAnsi="Barlow" w:cs="Barlow"/>
          <w:sz w:val="20"/>
          <w:szCs w:val="20"/>
        </w:rPr>
        <w:t xml:space="preserve">* Please note, Lumi Nova is not recommended for use with children who have severe anxiety, are in crisis, have suicidal thoughts or are at risk of </w:t>
      </w:r>
      <w:proofErr w:type="spellStart"/>
      <w:r>
        <w:rPr>
          <w:rFonts w:ascii="Barlow" w:eastAsia="Barlow" w:hAnsi="Barlow" w:cs="Barlow"/>
          <w:sz w:val="20"/>
          <w:szCs w:val="20"/>
        </w:rPr>
        <w:t>self harming</w:t>
      </w:r>
      <w:proofErr w:type="spellEnd"/>
      <w:r>
        <w:rPr>
          <w:rFonts w:ascii="Barlow" w:eastAsia="Barlow" w:hAnsi="Barlow" w:cs="Barlow"/>
          <w:sz w:val="20"/>
          <w:szCs w:val="20"/>
        </w:rPr>
        <w:t xml:space="preserve"> without clinical supervision. It is also not suitable for children with more complex needs or disabilities preventing them from using a mobile device. Where Lumi Nova is used to support neurodivergent children or those with SEND with worries, it is recommended to use the game alongside professional support, and that necessary adjustments are made prior to use to meet their sensory needs first.</w:t>
      </w:r>
    </w:p>
    <w:sectPr w:rsidR="00DA52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charset w:val="00"/>
    <w:family w:val="auto"/>
    <w:pitch w:val="variable"/>
    <w:sig w:usb0="20000007" w:usb1="00000000" w:usb2="00000000" w:usb3="00000000" w:csb0="00000193" w:csb1="00000000"/>
    <w:embedRegular r:id="rId1" w:fontKey="{91C18646-37D5-4856-BB1D-86D9E032AA9F}"/>
    <w:embedBold r:id="rId2" w:fontKey="{97865E51-C9BF-43B2-8AF3-E19D497EC659}"/>
  </w:font>
  <w:font w:name="Calibri">
    <w:panose1 w:val="020F0502020204030204"/>
    <w:charset w:val="00"/>
    <w:family w:val="swiss"/>
    <w:pitch w:val="variable"/>
    <w:sig w:usb0="E4002EFF" w:usb1="C200247B" w:usb2="00000009" w:usb3="00000000" w:csb0="000001FF" w:csb1="00000000"/>
    <w:embedRegular r:id="rId3" w:fontKey="{700CE990-CF7E-4415-8D88-E1CB9AA83654}"/>
  </w:font>
  <w:font w:name="Cambria">
    <w:panose1 w:val="02040503050406030204"/>
    <w:charset w:val="00"/>
    <w:family w:val="roman"/>
    <w:pitch w:val="variable"/>
    <w:sig w:usb0="E00006FF" w:usb1="420024FF" w:usb2="02000000" w:usb3="00000000" w:csb0="0000019F" w:csb1="00000000"/>
    <w:embedRegular r:id="rId4" w:fontKey="{B6729588-F369-4CE3-B07E-AA0CCD27D4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B5917"/>
    <w:multiLevelType w:val="multilevel"/>
    <w:tmpl w:val="11FEB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8437B7"/>
    <w:multiLevelType w:val="multilevel"/>
    <w:tmpl w:val="68F4F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7036720">
    <w:abstractNumId w:val="0"/>
  </w:num>
  <w:num w:numId="2" w16cid:durableId="1624800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298"/>
    <w:rsid w:val="00081CE0"/>
    <w:rsid w:val="005F0C37"/>
    <w:rsid w:val="00D474A2"/>
    <w:rsid w:val="00DA5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92BDE"/>
  <w15:docId w15:val="{C3154B92-98AB-4E0B-9238-53B7D302B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bit.ly/3Qmy89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297</Words>
  <Characters>1442</Characters>
  <Application>Microsoft Office Word</Application>
  <DocSecurity>0</DocSecurity>
  <Lines>28</Lines>
  <Paragraphs>17</Paragraphs>
  <ScaleCrop>false</ScaleCrop>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TOWSE, Katie</dc:creator>
  <cp:lastModifiedBy>TOWSE, Katie</cp:lastModifiedBy>
  <cp:revision>3</cp:revision>
  <dcterms:created xsi:type="dcterms:W3CDTF">2025-12-03T11:01:00Z</dcterms:created>
  <dcterms:modified xsi:type="dcterms:W3CDTF">2025-12-03T11:02:00Z</dcterms:modified>
</cp:coreProperties>
</file>