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E9" w:rsidRPr="000D5AD3" w:rsidRDefault="00736FD8">
      <w:pPr>
        <w:rPr>
          <w:u w:val="single"/>
        </w:rPr>
      </w:pPr>
      <w:bookmarkStart w:id="0" w:name="_GoBack"/>
      <w:bookmarkEnd w:id="0"/>
      <w:r w:rsidRPr="000D5AD3">
        <w:rPr>
          <w:u w:val="single"/>
        </w:rPr>
        <w:t>Pupil Wellbeing Survey</w:t>
      </w:r>
    </w:p>
    <w:p w:rsidR="00736FD8" w:rsidRPr="002C667F" w:rsidRDefault="00736FD8">
      <w:r w:rsidRPr="002C667F">
        <w:t>The 2020 Pupil Wellbeing Survey opens on the 27</w:t>
      </w:r>
      <w:r w:rsidRPr="002C667F">
        <w:rPr>
          <w:vertAlign w:val="superscript"/>
        </w:rPr>
        <w:t>th</w:t>
      </w:r>
      <w:r w:rsidRPr="002C667F">
        <w:t xml:space="preserve"> January and will run until the </w:t>
      </w:r>
      <w:r w:rsidR="00F52279" w:rsidRPr="002C667F">
        <w:t>3</w:t>
      </w:r>
      <w:r w:rsidR="00F52279" w:rsidRPr="002C667F">
        <w:rPr>
          <w:vertAlign w:val="superscript"/>
        </w:rPr>
        <w:t>rd</w:t>
      </w:r>
      <w:r w:rsidR="00F52279" w:rsidRPr="002C667F">
        <w:t xml:space="preserve"> April. </w:t>
      </w:r>
    </w:p>
    <w:p w:rsidR="00736FD8" w:rsidRPr="002C667F" w:rsidRDefault="00736FD8">
      <w:r w:rsidRPr="002C667F">
        <w:t xml:space="preserve">The Pupil Wellbeing Survey replaces the Online Pupil Survey, which </w:t>
      </w:r>
      <w:r w:rsidR="00F52279" w:rsidRPr="002C667F">
        <w:t xml:space="preserve">was developed in partnership with Gloucestershire Children and Young People’s Strategic Partnership to find out what children and young people really think about a range of health-related issues. It </w:t>
      </w:r>
      <w:r w:rsidRPr="002C667F">
        <w:t xml:space="preserve">has been administered throughout Gloucestershire every 2 years since 2006. The findings from over 70,000 children and young people in Gloucestershire aged 8 to 18 years old are providing essential information addressing children and young people’s needs. Longitudinal data has been used to track if there are improvements in health and wellbeing related outcomes and the data is key in planning, developing and improving the services provided. </w:t>
      </w:r>
    </w:p>
    <w:p w:rsidR="00736FD8" w:rsidRPr="002C667F" w:rsidRDefault="00736FD8">
      <w:r w:rsidRPr="002C667F">
        <w:t>The Pupil Wellbeing Survey will continue to build on the data that has been collected by the Online Pupil Survey, with the majority of questions remaining the sam</w:t>
      </w:r>
      <w:r w:rsidR="00F52279" w:rsidRPr="002C667F">
        <w:t xml:space="preserve">e and some new questions added, </w:t>
      </w:r>
      <w:r w:rsidR="000D5AD3" w:rsidRPr="002C667F">
        <w:t>making it possible to</w:t>
      </w:r>
      <w:r w:rsidR="00F52279" w:rsidRPr="002C667F">
        <w:t xml:space="preserve"> analyse longitudinal trends and id</w:t>
      </w:r>
      <w:r w:rsidR="000D5AD3" w:rsidRPr="002C667F">
        <w:t>entify meaningful interventions.</w:t>
      </w:r>
    </w:p>
    <w:p w:rsidR="000D5AD3" w:rsidRPr="002C667F" w:rsidRDefault="00C228D4">
      <w:r w:rsidRPr="002C667F">
        <w:t xml:space="preserve">The 2020 Pupil Wellbeing Survey dataset will be available from June 2020 </w:t>
      </w:r>
      <w:r w:rsidR="000D5AD3" w:rsidRPr="002C667F">
        <w:t xml:space="preserve">on Pupilinform, the data management system which holds all the data from the Pupil Wellbeing Survey and the Online Pupil Surveys. For more information on getting access to Pupilinform, please contact </w:t>
      </w:r>
      <w:r w:rsidR="002C667F" w:rsidRPr="002C667F">
        <w:t>Roland Marden</w:t>
      </w:r>
      <w:r w:rsidR="000D5AD3" w:rsidRPr="002C667F">
        <w:t xml:space="preserve">, </w:t>
      </w:r>
      <w:hyperlink r:id="rId6" w:history="1">
        <w:r w:rsidR="00BE7F75" w:rsidRPr="00F3720A">
          <w:rPr>
            <w:rStyle w:val="Hyperlink"/>
          </w:rPr>
          <w:t>Roland.Marden@rminsight.co.uk</w:t>
        </w:r>
      </w:hyperlink>
      <w:r w:rsidR="002C667F" w:rsidRPr="002C667F">
        <w:t xml:space="preserve"> </w:t>
      </w:r>
    </w:p>
    <w:p w:rsidR="00C228D4" w:rsidRPr="002C667F" w:rsidRDefault="000D5AD3">
      <w:r w:rsidRPr="002C667F">
        <w:t>T</w:t>
      </w:r>
      <w:r w:rsidR="00C228D4" w:rsidRPr="002C667F">
        <w:t xml:space="preserve">he Gloucestershire Pupil Wellbeing Survey report will be released in October 2020. </w:t>
      </w:r>
    </w:p>
    <w:p w:rsidR="00C228D4" w:rsidRPr="002C667F" w:rsidRDefault="00C228D4"/>
    <w:p w:rsidR="00C228D4" w:rsidRPr="002C667F" w:rsidRDefault="00C228D4">
      <w:r w:rsidRPr="002C667F">
        <w:t>The survey:</w:t>
      </w:r>
    </w:p>
    <w:p w:rsidR="00C228D4" w:rsidRPr="002C667F" w:rsidRDefault="00C228D4" w:rsidP="00C228D4">
      <w:pPr>
        <w:pStyle w:val="ListParagraph"/>
        <w:numPr>
          <w:ilvl w:val="0"/>
          <w:numId w:val="1"/>
        </w:numPr>
      </w:pPr>
      <w:r w:rsidRPr="002C667F">
        <w:t>Asks questions about things we can try and do something about</w:t>
      </w:r>
    </w:p>
    <w:p w:rsidR="00C228D4" w:rsidRPr="002C667F" w:rsidRDefault="00C228D4" w:rsidP="00C228D4">
      <w:pPr>
        <w:pStyle w:val="ListParagraph"/>
        <w:numPr>
          <w:ilvl w:val="0"/>
          <w:numId w:val="1"/>
        </w:numPr>
      </w:pPr>
      <w:r w:rsidRPr="002C667F">
        <w:t>Enables targeted intervention by Healthy Schools Programme at school, cluster and local area level</w:t>
      </w:r>
    </w:p>
    <w:p w:rsidR="00C228D4" w:rsidRPr="002C667F" w:rsidRDefault="00C228D4" w:rsidP="00C228D4">
      <w:pPr>
        <w:pStyle w:val="ListParagraph"/>
        <w:numPr>
          <w:ilvl w:val="0"/>
          <w:numId w:val="1"/>
        </w:numPr>
      </w:pPr>
      <w:r w:rsidRPr="002C667F">
        <w:t>Allows triangulation of results with Healthy Schools standards and other data</w:t>
      </w:r>
    </w:p>
    <w:p w:rsidR="00C228D4" w:rsidRPr="002C667F" w:rsidRDefault="00C228D4" w:rsidP="00C228D4">
      <w:pPr>
        <w:pStyle w:val="ListParagraph"/>
        <w:numPr>
          <w:ilvl w:val="0"/>
          <w:numId w:val="1"/>
        </w:numPr>
      </w:pPr>
      <w:r w:rsidRPr="002C667F">
        <w:t>Provides information for schools to use</w:t>
      </w:r>
    </w:p>
    <w:p w:rsidR="00C228D4" w:rsidRPr="002C667F" w:rsidRDefault="00C228D4" w:rsidP="00C228D4">
      <w:pPr>
        <w:pStyle w:val="ListParagraph"/>
        <w:numPr>
          <w:ilvl w:val="0"/>
          <w:numId w:val="1"/>
        </w:numPr>
      </w:pPr>
      <w:r w:rsidRPr="002C667F">
        <w:t>Provides epidemiological data</w:t>
      </w:r>
    </w:p>
    <w:p w:rsidR="00C228D4" w:rsidRPr="002C667F" w:rsidRDefault="00C228D4" w:rsidP="00C228D4">
      <w:pPr>
        <w:pStyle w:val="ListParagraph"/>
        <w:numPr>
          <w:ilvl w:val="0"/>
          <w:numId w:val="1"/>
        </w:numPr>
      </w:pPr>
      <w:r w:rsidRPr="002C667F">
        <w:t>Provides tracking and benchmarking from data every 2 years (from 2006)</w:t>
      </w:r>
    </w:p>
    <w:p w:rsidR="00C228D4" w:rsidRPr="002C667F" w:rsidRDefault="00C228D4" w:rsidP="00C228D4">
      <w:pPr>
        <w:pStyle w:val="ListParagraph"/>
        <w:numPr>
          <w:ilvl w:val="0"/>
          <w:numId w:val="1"/>
        </w:numPr>
      </w:pPr>
      <w:r w:rsidRPr="002C667F">
        <w:t>Based on data from over 70,000 pupil responses</w:t>
      </w:r>
    </w:p>
    <w:p w:rsidR="00C228D4" w:rsidRPr="002C667F" w:rsidRDefault="00C228D4" w:rsidP="00C228D4">
      <w:pPr>
        <w:pStyle w:val="ListParagraph"/>
        <w:numPr>
          <w:ilvl w:val="0"/>
          <w:numId w:val="1"/>
        </w:numPr>
      </w:pPr>
      <w:r w:rsidRPr="002C667F">
        <w:t>Includes year groups 4, 6, 8 and 10 and year 12 or equivalent in college and work settings (overall age range from 8 to 18 years)</w:t>
      </w:r>
    </w:p>
    <w:p w:rsidR="00C228D4" w:rsidRPr="002C667F" w:rsidRDefault="00C228D4" w:rsidP="00C228D4">
      <w:pPr>
        <w:pStyle w:val="ListParagraph"/>
        <w:numPr>
          <w:ilvl w:val="0"/>
          <w:numId w:val="1"/>
        </w:numPr>
      </w:pPr>
      <w:r w:rsidRPr="002C667F">
        <w:t xml:space="preserve">Also includes results from special schools, PRUs, LAC, young carers and hospital education units. </w:t>
      </w:r>
    </w:p>
    <w:p w:rsidR="00D90F37" w:rsidRPr="002C667F" w:rsidRDefault="00D90F37" w:rsidP="00C228D4">
      <w:pPr>
        <w:pStyle w:val="ListParagraph"/>
        <w:numPr>
          <w:ilvl w:val="0"/>
          <w:numId w:val="1"/>
        </w:numPr>
      </w:pPr>
      <w:r w:rsidRPr="002C667F">
        <w:t xml:space="preserve">Is presented in various age- and setting- appropriate versions (primary, secondary, post 16 and a special schools version adapted for children with special educational needs). </w:t>
      </w:r>
    </w:p>
    <w:p w:rsidR="00D90F37" w:rsidRPr="002C667F" w:rsidRDefault="00D90F37" w:rsidP="00D90F37"/>
    <w:p w:rsidR="00D90F37" w:rsidRPr="002C667F" w:rsidRDefault="00D90F37" w:rsidP="00D90F37">
      <w:r w:rsidRPr="002C667F">
        <w:t>Survey topics:</w:t>
      </w:r>
    </w:p>
    <w:p w:rsidR="00D90F37" w:rsidRPr="002C667F" w:rsidRDefault="00D90F37" w:rsidP="00D90F37">
      <w:r w:rsidRPr="002C667F">
        <w:lastRenderedPageBreak/>
        <w:t>The survey is made up of over 200 age appropriate questions and covers the following topics in line with National Healthy Schools criteria:</w:t>
      </w:r>
    </w:p>
    <w:p w:rsidR="00D90F37" w:rsidRPr="002C667F" w:rsidRDefault="00D90F37" w:rsidP="00D90F37">
      <w:pPr>
        <w:pStyle w:val="ListParagraph"/>
        <w:numPr>
          <w:ilvl w:val="0"/>
          <w:numId w:val="2"/>
        </w:numPr>
      </w:pPr>
      <w:r w:rsidRPr="002C667F">
        <w:t>Healthy eating at home and at school</w:t>
      </w:r>
    </w:p>
    <w:p w:rsidR="00D90F37" w:rsidRPr="002C667F" w:rsidRDefault="00D90F37" w:rsidP="00D90F37">
      <w:pPr>
        <w:pStyle w:val="ListParagraph"/>
        <w:numPr>
          <w:ilvl w:val="0"/>
          <w:numId w:val="2"/>
        </w:numPr>
      </w:pPr>
      <w:r w:rsidRPr="002C667F">
        <w:t>Physical activity</w:t>
      </w:r>
    </w:p>
    <w:p w:rsidR="00D90F37" w:rsidRPr="002C667F" w:rsidRDefault="00D90F37" w:rsidP="00D90F37">
      <w:pPr>
        <w:pStyle w:val="ListParagraph"/>
        <w:numPr>
          <w:ilvl w:val="0"/>
          <w:numId w:val="2"/>
        </w:numPr>
      </w:pPr>
      <w:r w:rsidRPr="002C667F">
        <w:t>Substances (drugs, alcohol &amp; smoking including vaping)</w:t>
      </w:r>
    </w:p>
    <w:p w:rsidR="00D90F37" w:rsidRPr="002C667F" w:rsidRDefault="00D90F37" w:rsidP="00D90F37">
      <w:pPr>
        <w:pStyle w:val="ListParagraph"/>
        <w:numPr>
          <w:ilvl w:val="0"/>
          <w:numId w:val="2"/>
        </w:numPr>
      </w:pPr>
      <w:r w:rsidRPr="002C667F">
        <w:t>General health and perceptions of safety</w:t>
      </w:r>
    </w:p>
    <w:p w:rsidR="00D90F37" w:rsidRPr="002C667F" w:rsidRDefault="00D90F37" w:rsidP="00D90F37">
      <w:pPr>
        <w:pStyle w:val="ListParagraph"/>
        <w:numPr>
          <w:ilvl w:val="0"/>
          <w:numId w:val="2"/>
        </w:numPr>
      </w:pPr>
      <w:r w:rsidRPr="002C667F">
        <w:t>Citizenship, relationships, sexual education</w:t>
      </w:r>
    </w:p>
    <w:p w:rsidR="00D90F37" w:rsidRPr="002C667F" w:rsidRDefault="00D90F37" w:rsidP="00D90F37">
      <w:pPr>
        <w:pStyle w:val="ListParagraph"/>
        <w:numPr>
          <w:ilvl w:val="0"/>
          <w:numId w:val="2"/>
        </w:numPr>
      </w:pPr>
      <w:r w:rsidRPr="002C667F">
        <w:t>Looked after children and young carers</w:t>
      </w:r>
    </w:p>
    <w:p w:rsidR="00D90F37" w:rsidRPr="002C667F" w:rsidRDefault="00D90F37" w:rsidP="00D90F37">
      <w:pPr>
        <w:pStyle w:val="ListParagraph"/>
        <w:numPr>
          <w:ilvl w:val="0"/>
          <w:numId w:val="2"/>
        </w:numPr>
      </w:pPr>
      <w:r w:rsidRPr="002C667F">
        <w:t>Experience at school</w:t>
      </w:r>
    </w:p>
    <w:p w:rsidR="00D90F37" w:rsidRPr="002C667F" w:rsidRDefault="00D90F37" w:rsidP="00D90F37">
      <w:pPr>
        <w:pStyle w:val="ListParagraph"/>
        <w:numPr>
          <w:ilvl w:val="0"/>
          <w:numId w:val="2"/>
        </w:numPr>
      </w:pPr>
      <w:r w:rsidRPr="002C667F">
        <w:t>Mental and emotional wellbeing</w:t>
      </w:r>
    </w:p>
    <w:p w:rsidR="00D90F37" w:rsidRPr="002C667F" w:rsidRDefault="00D90F37" w:rsidP="00D90F37">
      <w:pPr>
        <w:pStyle w:val="ListParagraph"/>
        <w:numPr>
          <w:ilvl w:val="0"/>
          <w:numId w:val="2"/>
        </w:numPr>
      </w:pPr>
      <w:r w:rsidRPr="002C667F">
        <w:t>Safety (digital/online, cyber)</w:t>
      </w:r>
    </w:p>
    <w:p w:rsidR="00F52279" w:rsidRPr="002C667F" w:rsidRDefault="00F52279"/>
    <w:sectPr w:rsidR="00F52279" w:rsidRPr="002C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33D"/>
    <w:multiLevelType w:val="hybridMultilevel"/>
    <w:tmpl w:val="549C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3311D"/>
    <w:multiLevelType w:val="hybridMultilevel"/>
    <w:tmpl w:val="E59E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8"/>
    <w:rsid w:val="000D5AD3"/>
    <w:rsid w:val="00111EE9"/>
    <w:rsid w:val="002C667F"/>
    <w:rsid w:val="00593F16"/>
    <w:rsid w:val="00736FD8"/>
    <w:rsid w:val="00BE7F75"/>
    <w:rsid w:val="00C228D4"/>
    <w:rsid w:val="00D90F37"/>
    <w:rsid w:val="00E9616A"/>
    <w:rsid w:val="00F5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D4"/>
    <w:pPr>
      <w:ind w:left="720"/>
      <w:contextualSpacing/>
    </w:pPr>
  </w:style>
  <w:style w:type="character" w:styleId="Hyperlink">
    <w:name w:val="Hyperlink"/>
    <w:basedOn w:val="DefaultParagraphFont"/>
    <w:uiPriority w:val="99"/>
    <w:unhideWhenUsed/>
    <w:rsid w:val="000D5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D4"/>
    <w:pPr>
      <w:ind w:left="720"/>
      <w:contextualSpacing/>
    </w:pPr>
  </w:style>
  <w:style w:type="character" w:styleId="Hyperlink">
    <w:name w:val="Hyperlink"/>
    <w:basedOn w:val="DefaultParagraphFont"/>
    <w:uiPriority w:val="99"/>
    <w:unhideWhenUsed/>
    <w:rsid w:val="000D5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Marden@rminsigh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Sarah</dc:creator>
  <cp:lastModifiedBy>BRIGNALL, Christina</cp:lastModifiedBy>
  <cp:revision>2</cp:revision>
  <dcterms:created xsi:type="dcterms:W3CDTF">2020-01-23T15:37:00Z</dcterms:created>
  <dcterms:modified xsi:type="dcterms:W3CDTF">2020-01-23T15:37:00Z</dcterms:modified>
</cp:coreProperties>
</file>