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24" w:rsidRPr="00BE2724" w:rsidRDefault="00BE2724" w:rsidP="00BE2724">
      <w:pPr>
        <w:rPr>
          <w:rFonts w:cstheme="minorHAnsi"/>
          <w:sz w:val="32"/>
          <w:szCs w:val="32"/>
        </w:rPr>
      </w:pPr>
      <w:r w:rsidRPr="00BE2724">
        <w:rPr>
          <w:rFonts w:cstheme="minorHAnsi"/>
          <w:sz w:val="32"/>
          <w:szCs w:val="32"/>
        </w:rPr>
        <w:t>Teacher Information Sheet</w:t>
      </w:r>
    </w:p>
    <w:p w:rsidR="00BE2724" w:rsidRPr="00BE2724" w:rsidRDefault="00BE2724" w:rsidP="00BE2724">
      <w:pPr>
        <w:rPr>
          <w:rFonts w:ascii="Calibri" w:hAnsi="Calibri" w:cs="Calibri"/>
          <w:sz w:val="24"/>
          <w:szCs w:val="24"/>
        </w:rPr>
      </w:pPr>
      <w:r w:rsidRPr="00BE2724">
        <w:rPr>
          <w:rFonts w:ascii="Calibri" w:hAnsi="Calibri" w:cs="Calibri"/>
          <w:sz w:val="24"/>
          <w:szCs w:val="24"/>
        </w:rPr>
        <w:t xml:space="preserve">The following information is taken from the Red &amp;Yellow Care website </w:t>
      </w:r>
      <w:hyperlink r:id="rId6" w:history="1">
        <w:r w:rsidRPr="00BE2724">
          <w:rPr>
            <w:rStyle w:val="Hyperlink"/>
            <w:rFonts w:ascii="Calibri" w:hAnsi="Calibri" w:cs="Calibri"/>
            <w:sz w:val="24"/>
            <w:szCs w:val="24"/>
          </w:rPr>
          <w:t>http://www.redandyellowcare.com/</w:t>
        </w:r>
      </w:hyperlink>
    </w:p>
    <w:p w:rsidR="00BE2724" w:rsidRPr="00BE2724" w:rsidRDefault="00BE2724" w:rsidP="00BE2724">
      <w:pPr>
        <w:rPr>
          <w:rFonts w:ascii="Calibri" w:hAnsi="Calibri" w:cs="Calibri"/>
          <w:sz w:val="24"/>
          <w:szCs w:val="24"/>
        </w:rPr>
      </w:pPr>
      <w:r w:rsidRPr="00BE2724">
        <w:rPr>
          <w:rFonts w:ascii="Calibri" w:hAnsi="Calibri" w:cs="Calibri"/>
          <w:sz w:val="24"/>
          <w:szCs w:val="24"/>
        </w:rPr>
        <w:t>It provides a good background to understanding more about dementia</w:t>
      </w:r>
      <w:r>
        <w:rPr>
          <w:rFonts w:ascii="Calibri" w:hAnsi="Calibri" w:cs="Calibri"/>
          <w:sz w:val="24"/>
          <w:szCs w:val="24"/>
        </w:rPr>
        <w:t>. Please see the website fo</w:t>
      </w:r>
      <w:r w:rsidRPr="00BE2724">
        <w:rPr>
          <w:rFonts w:ascii="Calibri" w:hAnsi="Calibri" w:cs="Calibri"/>
          <w:sz w:val="24"/>
          <w:szCs w:val="24"/>
        </w:rPr>
        <w:t>r further information.</w:t>
      </w:r>
    </w:p>
    <w:p w:rsidR="00BE2724" w:rsidRPr="00BE2724" w:rsidRDefault="00BE2724" w:rsidP="00BE2724">
      <w:pPr>
        <w:rPr>
          <w:b/>
          <w:sz w:val="24"/>
          <w:szCs w:val="24"/>
        </w:rPr>
      </w:pPr>
      <w:r w:rsidRPr="00BE2724">
        <w:rPr>
          <w:b/>
          <w:sz w:val="24"/>
          <w:szCs w:val="24"/>
        </w:rPr>
        <w:t>What is dementia?</w:t>
      </w:r>
    </w:p>
    <w:p w:rsidR="00BE2724" w:rsidRDefault="00BE2724" w:rsidP="00BE2724">
      <w:r>
        <w:t>Dementia is an umbrella term that is used to describe a number of different conditions that affect the brain and should not be considered a normal part of aging. It is common, affecting more than 800,000 people in the UK.</w:t>
      </w:r>
    </w:p>
    <w:p w:rsidR="00BE2724" w:rsidRDefault="00BE2724" w:rsidP="00BE2724">
      <w:r>
        <w:t>There are several causes of dementia, with subtly different symptoms. The symptoms of dementia can vary and the ways in which they develop reflect personality, lifestyle, quality of relationships, and mental and physical health. Some of the key symptoms in dementia, regardless of the type are:</w:t>
      </w:r>
    </w:p>
    <w:p w:rsidR="00BE2724" w:rsidRDefault="00BE2724" w:rsidP="00BE2724">
      <w:r>
        <w:t>•Loss of memory</w:t>
      </w:r>
    </w:p>
    <w:p w:rsidR="00BE2724" w:rsidRDefault="00BE2724" w:rsidP="00BE2724">
      <w:r>
        <w:t>•Problems with thinking and planning</w:t>
      </w:r>
    </w:p>
    <w:p w:rsidR="00BE2724" w:rsidRDefault="00BE2724" w:rsidP="00BE2724">
      <w:r>
        <w:t>•Difficulties with language</w:t>
      </w:r>
    </w:p>
    <w:p w:rsidR="00BE2724" w:rsidRDefault="00BE2724" w:rsidP="00BE2724">
      <w:r>
        <w:t>•Failure to recognise people or objects</w:t>
      </w:r>
    </w:p>
    <w:p w:rsidR="00BE2724" w:rsidRDefault="00BE2724" w:rsidP="00BE2724">
      <w:r>
        <w:t>•A change of personality</w:t>
      </w:r>
    </w:p>
    <w:p w:rsidR="00BE2724" w:rsidRDefault="00BE2724" w:rsidP="00BE2724">
      <w:r>
        <w:t xml:space="preserve">The most common cause is Alzheimer’s disease followed by vascular dementia. Alzheimer’s disease directly affects the structure of the brain whereas vascular dementia is caused by a problem with blood flow and is often described as a series of mini-strokes. It is important to distinguish dementia from delirium or ‘an acute </w:t>
      </w:r>
      <w:proofErr w:type="spellStart"/>
      <w:r>
        <w:t>confusional</w:t>
      </w:r>
      <w:proofErr w:type="spellEnd"/>
      <w:r>
        <w:t xml:space="preserve"> state’, which is a confusion that comes on suddenly over a matter of hours or days and requires urgent medical attention.</w:t>
      </w:r>
    </w:p>
    <w:p w:rsidR="00BE2724" w:rsidRPr="00BE2724" w:rsidRDefault="00BE2724" w:rsidP="00BE2724">
      <w:pPr>
        <w:rPr>
          <w:b/>
          <w:sz w:val="24"/>
          <w:szCs w:val="24"/>
        </w:rPr>
      </w:pPr>
      <w:proofErr w:type="gramStart"/>
      <w:r w:rsidRPr="00BE2724">
        <w:rPr>
          <w:b/>
          <w:sz w:val="24"/>
          <w:szCs w:val="24"/>
        </w:rPr>
        <w:t>Simple as making a cup of tea?</w:t>
      </w:r>
      <w:proofErr w:type="gramEnd"/>
    </w:p>
    <w:p w:rsidR="00BE2724" w:rsidRDefault="00BE2724" w:rsidP="00BE2724">
      <w:r>
        <w:t>Irrespective of the underlying cause of dementia the outcome is damage to the brain, weakening the way in which it works. Our brains perform many different actions, often at the same time, and this complexity can be well illustrated by what might seem a simple task, making a cup of tea. If we break down the steps involved in this daily tradition we can highlight a few of these functions in action.</w:t>
      </w:r>
    </w:p>
    <w:p w:rsidR="00BE2724" w:rsidRDefault="00BE2724" w:rsidP="00BE2724">
      <w:r>
        <w:t>1.</w:t>
      </w:r>
      <w:r>
        <w:t xml:space="preserve"> </w:t>
      </w:r>
      <w:r>
        <w:t>We imagine a cup of tea (abstract thinking) and decide to make one (motivation)</w:t>
      </w:r>
    </w:p>
    <w:p w:rsidR="00BE2724" w:rsidRDefault="00BE2724" w:rsidP="00BE2724">
      <w:r>
        <w:t>2.</w:t>
      </w:r>
      <w:r>
        <w:t xml:space="preserve"> </w:t>
      </w:r>
      <w:r>
        <w:t>We may ask whoever is with us if they want a cup (language)</w:t>
      </w:r>
    </w:p>
    <w:p w:rsidR="00BE2724" w:rsidRDefault="00BE2724" w:rsidP="00BE2724">
      <w:r>
        <w:t>3.</w:t>
      </w:r>
      <w:r>
        <w:t xml:space="preserve"> </w:t>
      </w:r>
      <w:r>
        <w:t>We plan making the tea ensuring that things are done in the right order, putting the tea in before the boiling water (executive function)</w:t>
      </w:r>
    </w:p>
    <w:p w:rsidR="00BE2724" w:rsidRDefault="00BE2724" w:rsidP="00BE2724">
      <w:r>
        <w:t>4.</w:t>
      </w:r>
      <w:r>
        <w:t xml:space="preserve"> </w:t>
      </w:r>
      <w:r>
        <w:t>We remember where the tea, sugar and milk are stored (memory)</w:t>
      </w:r>
    </w:p>
    <w:p w:rsidR="00BE2724" w:rsidRDefault="00BE2724" w:rsidP="00BE2724">
      <w:r>
        <w:lastRenderedPageBreak/>
        <w:t>5.</w:t>
      </w:r>
      <w:r>
        <w:t xml:space="preserve"> </w:t>
      </w:r>
      <w:r>
        <w:t>We put the kettle on and gather the ingredients (motor function)</w:t>
      </w:r>
    </w:p>
    <w:p w:rsidR="00BE2724" w:rsidRDefault="00BE2724" w:rsidP="00BE2724">
      <w:r>
        <w:t>6.</w:t>
      </w:r>
      <w:r>
        <w:t xml:space="preserve"> </w:t>
      </w:r>
      <w:r>
        <w:t>We listen for the kettle (hearing), ensuring that we don’t get distracted with some other task (attention and concentration)</w:t>
      </w:r>
    </w:p>
    <w:p w:rsidR="00BE2724" w:rsidRDefault="00BE2724" w:rsidP="00BE2724">
      <w:r>
        <w:t>7.</w:t>
      </w:r>
      <w:r>
        <w:t xml:space="preserve"> </w:t>
      </w:r>
      <w:r>
        <w:t>We carefully pour (coordination) just the right amount of water (judgement) on to the tea</w:t>
      </w:r>
    </w:p>
    <w:p w:rsidR="00BE2724" w:rsidRDefault="00BE2724" w:rsidP="00BE2724">
      <w:r>
        <w:t>8.</w:t>
      </w:r>
      <w:r>
        <w:t xml:space="preserve"> </w:t>
      </w:r>
      <w:r>
        <w:t>We may then add milk and sugar to the cup, in the right order (planning)</w:t>
      </w:r>
    </w:p>
    <w:p w:rsidR="00BE2724" w:rsidRDefault="00BE2724" w:rsidP="00BE2724">
      <w:r>
        <w:t>9.</w:t>
      </w:r>
      <w:r>
        <w:t xml:space="preserve"> </w:t>
      </w:r>
      <w:r>
        <w:t>We wait until it has cooled sufficiently (judgement) and we enjoy the tea (taste)</w:t>
      </w:r>
    </w:p>
    <w:p w:rsidR="00BE2724" w:rsidRDefault="00BE2724" w:rsidP="00BE2724">
      <w:r>
        <w:t>10.</w:t>
      </w:r>
      <w:r>
        <w:t xml:space="preserve"> </w:t>
      </w:r>
      <w:r>
        <w:t>All the way through we have probably spoken and acted in a similar manner to how we usually do (personality)</w:t>
      </w:r>
    </w:p>
    <w:p w:rsidR="00C47386" w:rsidRDefault="00BE2724" w:rsidP="00BE2724">
      <w:r>
        <w:t>Most people reading this have, at some time or another, made a mistake when making tea. Putting tea bags in the fridge and milk in the cupboard, forgetting to turn on the kettle, forgetting who wanted milk and whether or not you’ve already added the sugar, and if so, how many. And after all of that, it’s not unusual to forget to drink it. This does not mean that you have dementia. When someone has dementia, usually several of the different brain functions outlined above begin to go wrong, and not just once but repeatedly over time.</w:t>
      </w:r>
    </w:p>
    <w:p w:rsidR="00BE2724" w:rsidRDefault="00BE2724" w:rsidP="00BE2724"/>
    <w:sectPr w:rsidR="00BE2724" w:rsidSect="00BE2724">
      <w:headerReference w:type="default" r:id="rId7"/>
      <w:footerReference w:type="default" r:id="rId8"/>
      <w:pgSz w:w="11906" w:h="16838"/>
      <w:pgMar w:top="1440" w:right="1440" w:bottom="1440" w:left="1440" w:header="708" w:footer="1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24" w:rsidRPr="00B1376C" w:rsidRDefault="00BE2724" w:rsidP="00BE2724">
      <w:pPr>
        <w:spacing w:after="0" w:line="240" w:lineRule="auto"/>
      </w:pPr>
      <w:r>
        <w:separator/>
      </w:r>
    </w:p>
  </w:endnote>
  <w:endnote w:type="continuationSeparator" w:id="0">
    <w:p w:rsidR="00BE2724" w:rsidRPr="00B1376C" w:rsidRDefault="00BE2724" w:rsidP="00BE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24" w:rsidRPr="00BE2724" w:rsidRDefault="00BE2724" w:rsidP="00BE2724">
    <w:pPr>
      <w:jc w:val="right"/>
      <w:rPr>
        <w:rFonts w:ascii="Arial" w:hAnsi="Arial" w:cs="Arial"/>
        <w:sz w:val="24"/>
        <w:szCs w:val="24"/>
      </w:rPr>
    </w:pPr>
    <w:r w:rsidRPr="00BE2724">
      <w:rPr>
        <w:rFonts w:ascii="Arial" w:hAnsi="Arial" w:cs="Arial"/>
        <w:sz w:val="24"/>
        <w:szCs w:val="24"/>
      </w:rPr>
      <w:t>Information from Red &amp;Yellow Care      http://www.redandyellowcare.com/</w:t>
    </w:r>
  </w:p>
  <w:p w:rsidR="00BE2724" w:rsidRDefault="00BE2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24" w:rsidRPr="00B1376C" w:rsidRDefault="00BE2724" w:rsidP="00BE2724">
      <w:pPr>
        <w:spacing w:after="0" w:line="240" w:lineRule="auto"/>
      </w:pPr>
      <w:r>
        <w:separator/>
      </w:r>
    </w:p>
  </w:footnote>
  <w:footnote w:type="continuationSeparator" w:id="0">
    <w:p w:rsidR="00BE2724" w:rsidRPr="00B1376C" w:rsidRDefault="00BE2724" w:rsidP="00BE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24" w:rsidRDefault="00BE2724">
    <w:pPr>
      <w:pStyle w:val="Header"/>
    </w:pPr>
    <w:r w:rsidRPr="00BE2724">
      <w:drawing>
        <wp:anchor distT="0" distB="0" distL="114300" distR="114300" simplePos="0" relativeHeight="251659264" behindDoc="0" locked="0" layoutInCell="1" allowOverlap="1">
          <wp:simplePos x="0" y="0"/>
          <wp:positionH relativeFrom="column">
            <wp:posOffset>5236845</wp:posOffset>
          </wp:positionH>
          <wp:positionV relativeFrom="paragraph">
            <wp:posOffset>-297180</wp:posOffset>
          </wp:positionV>
          <wp:extent cx="906780" cy="905510"/>
          <wp:effectExtent l="19050" t="0" r="7620" b="0"/>
          <wp:wrapThrough wrapText="bothSides">
            <wp:wrapPolygon edited="0">
              <wp:start x="-454" y="0"/>
              <wp:lineTo x="-454" y="21358"/>
              <wp:lineTo x="21782" y="21358"/>
              <wp:lineTo x="21782" y="0"/>
              <wp:lineTo x="-454" y="0"/>
            </wp:wrapPolygon>
          </wp:wrapThrough>
          <wp:docPr id="8" name="Picture 6" descr="https://pbs.twimg.com/profile_images/378800000610064360/e6c70d3695a8c5b8d38e480fd8ee31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378800000610064360/e6c70d3695a8c5b8d38e480fd8ee310d.png"/>
                  <pic:cNvPicPr>
                    <a:picLocks noChangeAspect="1" noChangeArrowheads="1"/>
                  </pic:cNvPicPr>
                </pic:nvPicPr>
                <pic:blipFill>
                  <a:blip r:embed="rId1"/>
                  <a:srcRect/>
                  <a:stretch>
                    <a:fillRect/>
                  </a:stretch>
                </pic:blipFill>
                <pic:spPr bwMode="auto">
                  <a:xfrm>
                    <a:off x="0" y="0"/>
                    <a:ext cx="906780" cy="90551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footnotePr>
    <w:footnote w:id="-1"/>
    <w:footnote w:id="0"/>
  </w:footnotePr>
  <w:endnotePr>
    <w:endnote w:id="-1"/>
    <w:endnote w:id="0"/>
  </w:endnotePr>
  <w:compat/>
  <w:rsids>
    <w:rsidRoot w:val="00BE2724"/>
    <w:rsid w:val="00BE2724"/>
    <w:rsid w:val="00C47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24"/>
    <w:rPr>
      <w:rFonts w:ascii="Tahoma" w:hAnsi="Tahoma" w:cs="Tahoma"/>
      <w:sz w:val="16"/>
      <w:szCs w:val="16"/>
    </w:rPr>
  </w:style>
  <w:style w:type="paragraph" w:styleId="Header">
    <w:name w:val="header"/>
    <w:basedOn w:val="Normal"/>
    <w:link w:val="HeaderChar"/>
    <w:uiPriority w:val="99"/>
    <w:semiHidden/>
    <w:unhideWhenUsed/>
    <w:rsid w:val="00BE2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724"/>
  </w:style>
  <w:style w:type="paragraph" w:styleId="Footer">
    <w:name w:val="footer"/>
    <w:basedOn w:val="Normal"/>
    <w:link w:val="FooterChar"/>
    <w:uiPriority w:val="99"/>
    <w:semiHidden/>
    <w:unhideWhenUsed/>
    <w:rsid w:val="00BE2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2724"/>
  </w:style>
  <w:style w:type="character" w:styleId="Hyperlink">
    <w:name w:val="Hyperlink"/>
    <w:basedOn w:val="DefaultParagraphFont"/>
    <w:uiPriority w:val="99"/>
    <w:unhideWhenUsed/>
    <w:rsid w:val="00BE27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3107927">
      <w:bodyDiv w:val="1"/>
      <w:marLeft w:val="0"/>
      <w:marRight w:val="0"/>
      <w:marTop w:val="0"/>
      <w:marBottom w:val="0"/>
      <w:divBdr>
        <w:top w:val="none" w:sz="0" w:space="0" w:color="auto"/>
        <w:left w:val="none" w:sz="0" w:space="0" w:color="auto"/>
        <w:bottom w:val="none" w:sz="0" w:space="0" w:color="auto"/>
        <w:right w:val="none" w:sz="0" w:space="0" w:color="auto"/>
      </w:divBdr>
      <w:divsChild>
        <w:div w:id="1902521556">
          <w:marLeft w:val="0"/>
          <w:marRight w:val="0"/>
          <w:marTop w:val="100"/>
          <w:marBottom w:val="100"/>
          <w:divBdr>
            <w:top w:val="none" w:sz="0" w:space="0" w:color="auto"/>
            <w:left w:val="none" w:sz="0" w:space="0" w:color="auto"/>
            <w:bottom w:val="none" w:sz="0" w:space="0" w:color="auto"/>
            <w:right w:val="none" w:sz="0" w:space="0" w:color="auto"/>
          </w:divBdr>
          <w:divsChild>
            <w:div w:id="856038832">
              <w:marLeft w:val="0"/>
              <w:marRight w:val="0"/>
              <w:marTop w:val="0"/>
              <w:marBottom w:val="0"/>
              <w:divBdr>
                <w:top w:val="none" w:sz="0" w:space="0" w:color="auto"/>
                <w:left w:val="none" w:sz="0" w:space="0" w:color="auto"/>
                <w:bottom w:val="none" w:sz="0" w:space="0" w:color="auto"/>
                <w:right w:val="none" w:sz="0" w:space="0" w:color="auto"/>
              </w:divBdr>
              <w:divsChild>
                <w:div w:id="938102140">
                  <w:marLeft w:val="0"/>
                  <w:marRight w:val="0"/>
                  <w:marTop w:val="0"/>
                  <w:marBottom w:val="0"/>
                  <w:divBdr>
                    <w:top w:val="none" w:sz="0" w:space="0" w:color="auto"/>
                    <w:left w:val="none" w:sz="0" w:space="0" w:color="auto"/>
                    <w:bottom w:val="none" w:sz="0" w:space="0" w:color="auto"/>
                    <w:right w:val="none" w:sz="0" w:space="0" w:color="auto"/>
                  </w:divBdr>
                  <w:divsChild>
                    <w:div w:id="1310355672">
                      <w:marLeft w:val="0"/>
                      <w:marRight w:val="0"/>
                      <w:marTop w:val="0"/>
                      <w:marBottom w:val="0"/>
                      <w:divBdr>
                        <w:top w:val="none" w:sz="0" w:space="0" w:color="auto"/>
                        <w:left w:val="none" w:sz="0" w:space="0" w:color="auto"/>
                        <w:bottom w:val="none" w:sz="0" w:space="0" w:color="auto"/>
                        <w:right w:val="none" w:sz="0" w:space="0" w:color="auto"/>
                      </w:divBdr>
                      <w:divsChild>
                        <w:div w:id="1180508488">
                          <w:marLeft w:val="0"/>
                          <w:marRight w:val="0"/>
                          <w:marTop w:val="0"/>
                          <w:marBottom w:val="0"/>
                          <w:divBdr>
                            <w:top w:val="none" w:sz="0" w:space="0" w:color="auto"/>
                            <w:left w:val="none" w:sz="0" w:space="0" w:color="auto"/>
                            <w:bottom w:val="none" w:sz="0" w:space="0" w:color="auto"/>
                            <w:right w:val="none" w:sz="0" w:space="0" w:color="auto"/>
                          </w:divBdr>
                          <w:divsChild>
                            <w:div w:id="1884827306">
                              <w:marLeft w:val="0"/>
                              <w:marRight w:val="0"/>
                              <w:marTop w:val="0"/>
                              <w:marBottom w:val="0"/>
                              <w:divBdr>
                                <w:top w:val="none" w:sz="0" w:space="0" w:color="auto"/>
                                <w:left w:val="none" w:sz="0" w:space="0" w:color="auto"/>
                                <w:bottom w:val="none" w:sz="0" w:space="0" w:color="auto"/>
                                <w:right w:val="none" w:sz="0" w:space="0" w:color="auto"/>
                              </w:divBdr>
                              <w:divsChild>
                                <w:div w:id="648368170">
                                  <w:marLeft w:val="0"/>
                                  <w:marRight w:val="0"/>
                                  <w:marTop w:val="0"/>
                                  <w:marBottom w:val="0"/>
                                  <w:divBdr>
                                    <w:top w:val="none" w:sz="0" w:space="0" w:color="auto"/>
                                    <w:left w:val="none" w:sz="0" w:space="0" w:color="auto"/>
                                    <w:bottom w:val="none" w:sz="0" w:space="0" w:color="auto"/>
                                    <w:right w:val="none" w:sz="0" w:space="0" w:color="auto"/>
                                  </w:divBdr>
                                  <w:divsChild>
                                    <w:div w:id="383144466">
                                      <w:marLeft w:val="0"/>
                                      <w:marRight w:val="0"/>
                                      <w:marTop w:val="0"/>
                                      <w:marBottom w:val="0"/>
                                      <w:divBdr>
                                        <w:top w:val="none" w:sz="0" w:space="0" w:color="auto"/>
                                        <w:left w:val="none" w:sz="0" w:space="0" w:color="auto"/>
                                        <w:bottom w:val="none" w:sz="0" w:space="0" w:color="auto"/>
                                        <w:right w:val="none" w:sz="0" w:space="0" w:color="auto"/>
                                      </w:divBdr>
                                      <w:divsChild>
                                        <w:div w:id="1053500185">
                                          <w:marLeft w:val="0"/>
                                          <w:marRight w:val="0"/>
                                          <w:marTop w:val="0"/>
                                          <w:marBottom w:val="0"/>
                                          <w:divBdr>
                                            <w:top w:val="none" w:sz="0" w:space="0" w:color="auto"/>
                                            <w:left w:val="none" w:sz="0" w:space="0" w:color="auto"/>
                                            <w:bottom w:val="none" w:sz="0" w:space="0" w:color="auto"/>
                                            <w:right w:val="none" w:sz="0" w:space="0" w:color="auto"/>
                                          </w:divBdr>
                                          <w:divsChild>
                                            <w:div w:id="1474177066">
                                              <w:marLeft w:val="0"/>
                                              <w:marRight w:val="0"/>
                                              <w:marTop w:val="0"/>
                                              <w:marBottom w:val="0"/>
                                              <w:divBdr>
                                                <w:top w:val="none" w:sz="0" w:space="0" w:color="auto"/>
                                                <w:left w:val="none" w:sz="0" w:space="0" w:color="auto"/>
                                                <w:bottom w:val="none" w:sz="0" w:space="0" w:color="auto"/>
                                                <w:right w:val="none" w:sz="0" w:space="0" w:color="auto"/>
                                              </w:divBdr>
                                              <w:divsChild>
                                                <w:div w:id="1128551188">
                                                  <w:marLeft w:val="0"/>
                                                  <w:marRight w:val="0"/>
                                                  <w:marTop w:val="0"/>
                                                  <w:marBottom w:val="0"/>
                                                  <w:divBdr>
                                                    <w:top w:val="none" w:sz="0" w:space="0" w:color="auto"/>
                                                    <w:left w:val="none" w:sz="0" w:space="0" w:color="auto"/>
                                                    <w:bottom w:val="none" w:sz="0" w:space="0" w:color="auto"/>
                                                    <w:right w:val="none" w:sz="0" w:space="0" w:color="auto"/>
                                                  </w:divBdr>
                                                </w:div>
                                              </w:divsChild>
                                            </w:div>
                                            <w:div w:id="14053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14547">
                  <w:marLeft w:val="0"/>
                  <w:marRight w:val="0"/>
                  <w:marTop w:val="0"/>
                  <w:marBottom w:val="0"/>
                  <w:divBdr>
                    <w:top w:val="none" w:sz="0" w:space="0" w:color="auto"/>
                    <w:left w:val="none" w:sz="0" w:space="0" w:color="auto"/>
                    <w:bottom w:val="none" w:sz="0" w:space="0" w:color="auto"/>
                    <w:right w:val="none" w:sz="0" w:space="0" w:color="auto"/>
                  </w:divBdr>
                  <w:divsChild>
                    <w:div w:id="105078070">
                      <w:marLeft w:val="0"/>
                      <w:marRight w:val="0"/>
                      <w:marTop w:val="0"/>
                      <w:marBottom w:val="0"/>
                      <w:divBdr>
                        <w:top w:val="none" w:sz="0" w:space="0" w:color="auto"/>
                        <w:left w:val="none" w:sz="0" w:space="0" w:color="auto"/>
                        <w:bottom w:val="none" w:sz="0" w:space="0" w:color="auto"/>
                        <w:right w:val="none" w:sz="0" w:space="0" w:color="auto"/>
                      </w:divBdr>
                      <w:divsChild>
                        <w:div w:id="1486166561">
                          <w:marLeft w:val="0"/>
                          <w:marRight w:val="0"/>
                          <w:marTop w:val="0"/>
                          <w:marBottom w:val="0"/>
                          <w:divBdr>
                            <w:top w:val="none" w:sz="0" w:space="0" w:color="auto"/>
                            <w:left w:val="none" w:sz="0" w:space="0" w:color="auto"/>
                            <w:bottom w:val="none" w:sz="0" w:space="0" w:color="auto"/>
                            <w:right w:val="none" w:sz="0" w:space="0" w:color="auto"/>
                          </w:divBdr>
                          <w:divsChild>
                            <w:div w:id="1239092774">
                              <w:marLeft w:val="0"/>
                              <w:marRight w:val="0"/>
                              <w:marTop w:val="0"/>
                              <w:marBottom w:val="0"/>
                              <w:divBdr>
                                <w:top w:val="none" w:sz="0" w:space="0" w:color="auto"/>
                                <w:left w:val="none" w:sz="0" w:space="0" w:color="auto"/>
                                <w:bottom w:val="none" w:sz="0" w:space="0" w:color="auto"/>
                                <w:right w:val="none" w:sz="0" w:space="0" w:color="auto"/>
                              </w:divBdr>
                              <w:divsChild>
                                <w:div w:id="1348478497">
                                  <w:marLeft w:val="0"/>
                                  <w:marRight w:val="0"/>
                                  <w:marTop w:val="0"/>
                                  <w:marBottom w:val="0"/>
                                  <w:divBdr>
                                    <w:top w:val="none" w:sz="0" w:space="0" w:color="auto"/>
                                    <w:left w:val="none" w:sz="0" w:space="0" w:color="auto"/>
                                    <w:bottom w:val="none" w:sz="0" w:space="0" w:color="auto"/>
                                    <w:right w:val="none" w:sz="0" w:space="0" w:color="auto"/>
                                  </w:divBdr>
                                  <w:divsChild>
                                    <w:div w:id="769662370">
                                      <w:marLeft w:val="0"/>
                                      <w:marRight w:val="0"/>
                                      <w:marTop w:val="0"/>
                                      <w:marBottom w:val="0"/>
                                      <w:divBdr>
                                        <w:top w:val="none" w:sz="0" w:space="0" w:color="auto"/>
                                        <w:left w:val="none" w:sz="0" w:space="0" w:color="auto"/>
                                        <w:bottom w:val="none" w:sz="0" w:space="0" w:color="auto"/>
                                        <w:right w:val="none" w:sz="0" w:space="0" w:color="auto"/>
                                      </w:divBdr>
                                      <w:divsChild>
                                        <w:div w:id="1425496278">
                                          <w:marLeft w:val="0"/>
                                          <w:marRight w:val="0"/>
                                          <w:marTop w:val="0"/>
                                          <w:marBottom w:val="0"/>
                                          <w:divBdr>
                                            <w:top w:val="none" w:sz="0" w:space="0" w:color="auto"/>
                                            <w:left w:val="none" w:sz="0" w:space="0" w:color="auto"/>
                                            <w:bottom w:val="none" w:sz="0" w:space="0" w:color="auto"/>
                                            <w:right w:val="none" w:sz="0" w:space="0" w:color="auto"/>
                                          </w:divBdr>
                                          <w:divsChild>
                                            <w:div w:id="1074550722">
                                              <w:marLeft w:val="0"/>
                                              <w:marRight w:val="0"/>
                                              <w:marTop w:val="0"/>
                                              <w:marBottom w:val="0"/>
                                              <w:divBdr>
                                                <w:top w:val="none" w:sz="0" w:space="0" w:color="auto"/>
                                                <w:left w:val="none" w:sz="0" w:space="0" w:color="auto"/>
                                                <w:bottom w:val="none" w:sz="0" w:space="0" w:color="auto"/>
                                                <w:right w:val="none" w:sz="0" w:space="0" w:color="auto"/>
                                              </w:divBdr>
                                              <w:divsChild>
                                                <w:div w:id="684094293">
                                                  <w:marLeft w:val="0"/>
                                                  <w:marRight w:val="0"/>
                                                  <w:marTop w:val="0"/>
                                                  <w:marBottom w:val="0"/>
                                                  <w:divBdr>
                                                    <w:top w:val="none" w:sz="0" w:space="0" w:color="auto"/>
                                                    <w:left w:val="none" w:sz="0" w:space="0" w:color="auto"/>
                                                    <w:bottom w:val="none" w:sz="0" w:space="0" w:color="auto"/>
                                                    <w:right w:val="none" w:sz="0" w:space="0" w:color="auto"/>
                                                  </w:divBdr>
                                                  <w:divsChild>
                                                    <w:div w:id="79453488">
                                                      <w:marLeft w:val="0"/>
                                                      <w:marRight w:val="0"/>
                                                      <w:marTop w:val="0"/>
                                                      <w:marBottom w:val="0"/>
                                                      <w:divBdr>
                                                        <w:top w:val="none" w:sz="0" w:space="0" w:color="auto"/>
                                                        <w:left w:val="none" w:sz="0" w:space="0" w:color="auto"/>
                                                        <w:bottom w:val="none" w:sz="0" w:space="0" w:color="auto"/>
                                                        <w:right w:val="none" w:sz="0" w:space="0" w:color="auto"/>
                                                      </w:divBdr>
                                                      <w:divsChild>
                                                        <w:div w:id="431779804">
                                                          <w:marLeft w:val="0"/>
                                                          <w:marRight w:val="0"/>
                                                          <w:marTop w:val="0"/>
                                                          <w:marBottom w:val="0"/>
                                                          <w:divBdr>
                                                            <w:top w:val="none" w:sz="0" w:space="0" w:color="auto"/>
                                                            <w:left w:val="none" w:sz="0" w:space="0" w:color="auto"/>
                                                            <w:bottom w:val="none" w:sz="0" w:space="0" w:color="auto"/>
                                                            <w:right w:val="none" w:sz="0" w:space="0" w:color="auto"/>
                                                          </w:divBdr>
                                                          <w:divsChild>
                                                            <w:div w:id="1070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35863">
                                      <w:marLeft w:val="0"/>
                                      <w:marRight w:val="0"/>
                                      <w:marTop w:val="0"/>
                                      <w:marBottom w:val="0"/>
                                      <w:divBdr>
                                        <w:top w:val="none" w:sz="0" w:space="0" w:color="auto"/>
                                        <w:left w:val="none" w:sz="0" w:space="0" w:color="auto"/>
                                        <w:bottom w:val="none" w:sz="0" w:space="0" w:color="auto"/>
                                        <w:right w:val="none" w:sz="0" w:space="0" w:color="auto"/>
                                      </w:divBdr>
                                      <w:divsChild>
                                        <w:div w:id="2103335418">
                                          <w:marLeft w:val="0"/>
                                          <w:marRight w:val="0"/>
                                          <w:marTop w:val="0"/>
                                          <w:marBottom w:val="0"/>
                                          <w:divBdr>
                                            <w:top w:val="none" w:sz="0" w:space="0" w:color="auto"/>
                                            <w:left w:val="none" w:sz="0" w:space="0" w:color="auto"/>
                                            <w:bottom w:val="none" w:sz="0" w:space="0" w:color="auto"/>
                                            <w:right w:val="none" w:sz="0" w:space="0" w:color="auto"/>
                                          </w:divBdr>
                                          <w:divsChild>
                                            <w:div w:id="1100758010">
                                              <w:marLeft w:val="0"/>
                                              <w:marRight w:val="0"/>
                                              <w:marTop w:val="0"/>
                                              <w:marBottom w:val="0"/>
                                              <w:divBdr>
                                                <w:top w:val="none" w:sz="0" w:space="0" w:color="auto"/>
                                                <w:left w:val="none" w:sz="0" w:space="0" w:color="auto"/>
                                                <w:bottom w:val="none" w:sz="0" w:space="0" w:color="auto"/>
                                                <w:right w:val="none" w:sz="0" w:space="0" w:color="auto"/>
                                              </w:divBdr>
                                              <w:divsChild>
                                                <w:div w:id="1648895434">
                                                  <w:marLeft w:val="0"/>
                                                  <w:marRight w:val="0"/>
                                                  <w:marTop w:val="0"/>
                                                  <w:marBottom w:val="0"/>
                                                  <w:divBdr>
                                                    <w:top w:val="none" w:sz="0" w:space="0" w:color="auto"/>
                                                    <w:left w:val="none" w:sz="0" w:space="0" w:color="auto"/>
                                                    <w:bottom w:val="none" w:sz="0" w:space="0" w:color="auto"/>
                                                    <w:right w:val="none" w:sz="0" w:space="0" w:color="auto"/>
                                                  </w:divBdr>
                                                  <w:divsChild>
                                                    <w:div w:id="681123851">
                                                      <w:marLeft w:val="0"/>
                                                      <w:marRight w:val="0"/>
                                                      <w:marTop w:val="0"/>
                                                      <w:marBottom w:val="0"/>
                                                      <w:divBdr>
                                                        <w:top w:val="none" w:sz="0" w:space="0" w:color="auto"/>
                                                        <w:left w:val="none" w:sz="0" w:space="0" w:color="auto"/>
                                                        <w:bottom w:val="none" w:sz="0" w:space="0" w:color="auto"/>
                                                        <w:right w:val="none" w:sz="0" w:space="0" w:color="auto"/>
                                                      </w:divBdr>
                                                      <w:divsChild>
                                                        <w:div w:id="1702054738">
                                                          <w:marLeft w:val="0"/>
                                                          <w:marRight w:val="0"/>
                                                          <w:marTop w:val="0"/>
                                                          <w:marBottom w:val="0"/>
                                                          <w:divBdr>
                                                            <w:top w:val="none" w:sz="0" w:space="0" w:color="auto"/>
                                                            <w:left w:val="none" w:sz="0" w:space="0" w:color="auto"/>
                                                            <w:bottom w:val="none" w:sz="0" w:space="0" w:color="auto"/>
                                                            <w:right w:val="none" w:sz="0" w:space="0" w:color="auto"/>
                                                          </w:divBdr>
                                                          <w:divsChild>
                                                            <w:div w:id="1485127974">
                                                              <w:marLeft w:val="0"/>
                                                              <w:marRight w:val="0"/>
                                                              <w:marTop w:val="0"/>
                                                              <w:marBottom w:val="0"/>
                                                              <w:divBdr>
                                                                <w:top w:val="none" w:sz="0" w:space="0" w:color="auto"/>
                                                                <w:left w:val="none" w:sz="0" w:space="0" w:color="auto"/>
                                                                <w:bottom w:val="none" w:sz="0" w:space="0" w:color="auto"/>
                                                                <w:right w:val="none" w:sz="0" w:space="0" w:color="auto"/>
                                                              </w:divBdr>
                                                              <w:divsChild>
                                                                <w:div w:id="6790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andyellow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2688</Characters>
  <Application>Microsoft Office Word</Application>
  <DocSecurity>0</DocSecurity>
  <Lines>179</Lines>
  <Paragraphs>103</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GreenyVisuals</dc:creator>
  <cp:lastModifiedBy>GreenyVisuals</cp:lastModifiedBy>
  <cp:revision>1</cp:revision>
  <dcterms:created xsi:type="dcterms:W3CDTF">2014-03-31T09:00:00Z</dcterms:created>
  <dcterms:modified xsi:type="dcterms:W3CDTF">2014-03-31T09:15:00Z</dcterms:modified>
</cp:coreProperties>
</file>