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3B" w:rsidRPr="00C7603B" w:rsidRDefault="00C7603B" w:rsidP="00C760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Course Details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 xml:space="preserve">An accredited 3 day course to support children with emotional, social and behavioural needs through their own 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storywriting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>.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Day 1: 7th October 2019 - 9am to 3.30pm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Day 2: 4th November 2019 - 9am to 3.30pm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Day 3: 2nd December 2019 - 9am to 3.30pm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 xml:space="preserve">The approach provides a non-threatening way for pupils, primarily in KS1 and KS2, to process difficult feelings while also developing the child's writing skills.  Evidence based research has shown that Therapeutic 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Storywriting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 xml:space="preserve"> Groups can lead to a significant improvement in both children's emotional resilience and their confidence with 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storywriting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>.  The model has been used by the DfES as an example of best practice to support inclusion (SEN Impact: Case Study 14).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b/>
          <w:bCs/>
          <w:i/>
          <w:iCs/>
          <w:color w:val="535353"/>
          <w:lang w:eastAsia="en-GB"/>
        </w:rPr>
        <w:t>There is an expectation that participants will run a small weekly group throughout the training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535353"/>
          <w:lang w:eastAsia="en-GB"/>
        </w:rPr>
        <w:t xml:space="preserve">Where: </w:t>
      </w:r>
      <w:r w:rsidRPr="00C7603B">
        <w:rPr>
          <w:rFonts w:ascii="Arial" w:eastAsia="Times New Roman" w:hAnsi="Arial" w:cs="Arial"/>
          <w:color w:val="535353"/>
          <w:lang w:eastAsia="en-GB"/>
        </w:rPr>
        <w:t xml:space="preserve">Royal Forest Centre  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Dockham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 xml:space="preserve"> Road  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Cinderford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>  Gloucestershire  GL14 2DB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535353"/>
          <w:lang w:eastAsia="en-GB"/>
        </w:rPr>
        <w:t>Cost:</w:t>
      </w:r>
      <w:r w:rsidRPr="00C7603B">
        <w:rPr>
          <w:rFonts w:ascii="Arial" w:eastAsia="Times New Roman" w:hAnsi="Arial" w:cs="Arial"/>
          <w:color w:val="535353"/>
          <w:lang w:eastAsia="en-GB"/>
        </w:rPr>
        <w:t xml:space="preserve"> £395 (Including a copy of Trisha Waters' book and all printed materials) - Lunch included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535353"/>
          <w:lang w:eastAsia="en-GB"/>
        </w:rPr>
        <w:t>Who is this course for?  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SENCos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>, SEN Teachers, Teaching Assistants, School Counsellors, Educational Psychologists, Mental Health Workers and other Professionals</w:t>
      </w:r>
    </w:p>
    <w:p w:rsidR="00C7603B" w:rsidRPr="00C7603B" w:rsidRDefault="00C7603B" w:rsidP="00C760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Course Outcomes</w:t>
      </w:r>
    </w:p>
    <w:p w:rsidR="00C7603B" w:rsidRPr="00C7603B" w:rsidRDefault="00C7603B" w:rsidP="00C76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 xml:space="preserve">Ability to facilitate a Therapeutic </w:t>
      </w:r>
      <w:proofErr w:type="spellStart"/>
      <w:r w:rsidRPr="00C7603B">
        <w:rPr>
          <w:rFonts w:ascii="Arial" w:eastAsia="Times New Roman" w:hAnsi="Arial" w:cs="Arial"/>
          <w:color w:val="535353"/>
          <w:lang w:eastAsia="en-GB"/>
        </w:rPr>
        <w:t>Storywriting</w:t>
      </w:r>
      <w:proofErr w:type="spellEnd"/>
      <w:r w:rsidRPr="00C7603B">
        <w:rPr>
          <w:rFonts w:ascii="Arial" w:eastAsia="Times New Roman" w:hAnsi="Arial" w:cs="Arial"/>
          <w:color w:val="535353"/>
          <w:lang w:eastAsia="en-GB"/>
        </w:rPr>
        <w:t xml:space="preserve"> Group.</w:t>
      </w:r>
    </w:p>
    <w:p w:rsidR="00C7603B" w:rsidRPr="00C7603B" w:rsidRDefault="00C7603B" w:rsidP="00C76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Have an understanding of psycho-therapeutic theory/approaches.</w:t>
      </w:r>
    </w:p>
    <w:p w:rsidR="00C7603B" w:rsidRPr="00C7603B" w:rsidRDefault="00C7603B" w:rsidP="00C76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Have practical tips and advice to support vulnerable children.</w:t>
      </w:r>
    </w:p>
    <w:p w:rsidR="00C7603B" w:rsidRPr="00C7603B" w:rsidRDefault="00C7603B" w:rsidP="00C76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Have an increased understanding of how to develop children's writing skills.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535353"/>
          <w:lang w:eastAsia="en-GB"/>
        </w:rPr>
        <w:t>To book a place, contact Ula Woolley on 01452 328910</w:t>
      </w:r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b/>
          <w:bCs/>
          <w:color w:val="535353"/>
          <w:lang w:eastAsia="en-GB"/>
        </w:rPr>
        <w:t>or email</w:t>
      </w:r>
      <w:r w:rsidRPr="00C7603B">
        <w:rPr>
          <w:rFonts w:ascii="Arial" w:eastAsia="Times New Roman" w:hAnsi="Arial" w:cs="Arial"/>
          <w:color w:val="535353"/>
          <w:lang w:eastAsia="en-GB"/>
        </w:rPr>
        <w:t xml:space="preserve"> </w:t>
      </w:r>
      <w:hyperlink r:id="rId6" w:history="1">
        <w:r w:rsidRPr="00C7603B">
          <w:rPr>
            <w:rFonts w:ascii="Arial" w:eastAsia="Times New Roman" w:hAnsi="Arial" w:cs="Arial"/>
            <w:color w:val="F67426"/>
            <w:lang w:eastAsia="en-GB"/>
          </w:rPr>
          <w:t>ula.woolley@gloucestershire.gov.uk</w:t>
        </w:r>
      </w:hyperlink>
    </w:p>
    <w:p w:rsidR="00C7603B" w:rsidRPr="00C7603B" w:rsidRDefault="00C7603B" w:rsidP="00C7603B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r w:rsidRPr="00C7603B">
        <w:rPr>
          <w:rFonts w:ascii="Arial" w:eastAsia="Times New Roman" w:hAnsi="Arial" w:cs="Arial"/>
          <w:color w:val="535353"/>
          <w:lang w:eastAsia="en-GB"/>
        </w:rPr>
        <w:t> </w:t>
      </w:r>
    </w:p>
    <w:p w:rsidR="0006448F" w:rsidRPr="0006448F" w:rsidRDefault="0006448F" w:rsidP="0006448F">
      <w:pPr>
        <w:spacing w:after="225" w:line="288" w:lineRule="auto"/>
        <w:rPr>
          <w:rFonts w:ascii="Arial" w:eastAsia="Times New Roman" w:hAnsi="Arial" w:cs="Arial"/>
          <w:color w:val="535353"/>
          <w:lang w:eastAsia="en-GB"/>
        </w:rPr>
      </w:pPr>
      <w:bookmarkStart w:id="0" w:name="_GoBack"/>
      <w:bookmarkEnd w:id="0"/>
      <w:r w:rsidRPr="0006448F">
        <w:rPr>
          <w:rFonts w:ascii="Arial" w:eastAsia="Times New Roman" w:hAnsi="Arial" w:cs="Arial"/>
          <w:color w:val="535353"/>
          <w:lang w:eastAsia="en-GB"/>
        </w:rPr>
        <w:t> </w:t>
      </w:r>
    </w:p>
    <w:p w:rsidR="00E45C41" w:rsidRDefault="00E45C41"/>
    <w:sectPr w:rsidR="00E4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6FA"/>
    <w:multiLevelType w:val="multilevel"/>
    <w:tmpl w:val="6B4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2565E"/>
    <w:multiLevelType w:val="multilevel"/>
    <w:tmpl w:val="5BD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F"/>
    <w:rsid w:val="0006448F"/>
    <w:rsid w:val="00C7603B"/>
    <w:rsid w:val="00E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.woolley@gloucester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Joyce</dc:creator>
  <cp:lastModifiedBy>WHITFIELD, Joyce</cp:lastModifiedBy>
  <cp:revision>1</cp:revision>
  <dcterms:created xsi:type="dcterms:W3CDTF">2019-09-30T13:13:00Z</dcterms:created>
  <dcterms:modified xsi:type="dcterms:W3CDTF">2019-09-30T13:24:00Z</dcterms:modified>
</cp:coreProperties>
</file>